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07" w:rsidRPr="00B94409" w:rsidRDefault="00F61755" w:rsidP="00F61755">
      <w:pPr>
        <w:pStyle w:val="Nadpis1"/>
        <w:rPr>
          <w:rFonts w:ascii="Times New Roman" w:hAnsi="Times New Roman"/>
          <w:sz w:val="28"/>
          <w:szCs w:val="28"/>
        </w:rPr>
      </w:pPr>
      <w:r w:rsidRPr="00B94409">
        <w:rPr>
          <w:rFonts w:ascii="Times New Roman" w:hAnsi="Times New Roman"/>
          <w:sz w:val="28"/>
          <w:szCs w:val="28"/>
        </w:rPr>
        <w:t xml:space="preserve">1. </w:t>
      </w:r>
      <w:r w:rsidR="00800C50" w:rsidRPr="00B94409">
        <w:rPr>
          <w:rFonts w:ascii="Times New Roman" w:hAnsi="Times New Roman"/>
          <w:sz w:val="28"/>
          <w:szCs w:val="28"/>
        </w:rPr>
        <w:t>Obecné informace</w:t>
      </w:r>
    </w:p>
    <w:p w:rsidR="00800C50" w:rsidRPr="00B94409" w:rsidRDefault="00800C50" w:rsidP="00800C50">
      <w:pPr>
        <w:numPr>
          <w:ilvl w:val="0"/>
          <w:numId w:val="6"/>
        </w:numPr>
        <w:rPr>
          <w:b/>
          <w:sz w:val="28"/>
          <w:szCs w:val="28"/>
        </w:rPr>
      </w:pPr>
      <w:r w:rsidRPr="00B94409">
        <w:rPr>
          <w:rStyle w:val="Nadpis2Char"/>
          <w:rFonts w:ascii="Times New Roman" w:eastAsia="Calibri" w:hAnsi="Times New Roman"/>
        </w:rPr>
        <w:t>Meteorologická</w:t>
      </w:r>
      <w:r w:rsidRPr="00B94409">
        <w:rPr>
          <w:b/>
          <w:sz w:val="28"/>
          <w:szCs w:val="28"/>
        </w:rPr>
        <w:t xml:space="preserve"> </w:t>
      </w:r>
      <w:r w:rsidRPr="00B94409">
        <w:rPr>
          <w:rStyle w:val="Nadpis2Char"/>
          <w:rFonts w:ascii="Times New Roman" w:eastAsia="Calibri" w:hAnsi="Times New Roman"/>
        </w:rPr>
        <w:t>situace</w:t>
      </w:r>
    </w:p>
    <w:p w:rsidR="00BA7F10" w:rsidRDefault="00BA7F10" w:rsidP="001114C3">
      <w:pPr>
        <w:rPr>
          <w:sz w:val="28"/>
          <w:szCs w:val="28"/>
        </w:rPr>
      </w:pP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1726"/>
        <w:gridCol w:w="1769"/>
        <w:gridCol w:w="1730"/>
      </w:tblGrid>
      <w:tr w:rsidR="00BA7F10" w:rsidRPr="009F0BC8" w:rsidTr="00BA7F10">
        <w:trPr>
          <w:jc w:val="center"/>
        </w:trPr>
        <w:tc>
          <w:tcPr>
            <w:tcW w:w="7514" w:type="dxa"/>
            <w:gridSpan w:val="4"/>
            <w:vAlign w:val="center"/>
          </w:tcPr>
          <w:p w:rsidR="00BA7F10" w:rsidRPr="00051DA5" w:rsidRDefault="00BA7F10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51DA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3-denní předpověď</w:t>
            </w:r>
          </w:p>
        </w:tc>
      </w:tr>
      <w:tr w:rsidR="00BA7F10" w:rsidRPr="009F0BC8" w:rsidTr="00BA7F10">
        <w:trPr>
          <w:jc w:val="center"/>
        </w:trPr>
        <w:tc>
          <w:tcPr>
            <w:tcW w:w="2185" w:type="dxa"/>
            <w:vAlign w:val="center"/>
          </w:tcPr>
          <w:p w:rsidR="00BA7F10" w:rsidRPr="009F0BC8" w:rsidRDefault="00BA7F10" w:rsidP="00BA7F10">
            <w:pPr>
              <w:jc w:val="center"/>
              <w:rPr>
                <w:rFonts w:eastAsia="Times New Roman"/>
                <w:b/>
                <w:bCs/>
                <w:szCs w:val="22"/>
              </w:rPr>
            </w:pPr>
          </w:p>
        </w:tc>
        <w:tc>
          <w:tcPr>
            <w:tcW w:w="1754" w:type="dxa"/>
            <w:vAlign w:val="center"/>
          </w:tcPr>
          <w:p w:rsidR="00BA7F10" w:rsidRPr="009F0BC8" w:rsidRDefault="00BA7F10" w:rsidP="00BA7F1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A7F10">
              <w:rPr>
                <w:rFonts w:ascii="Arial" w:eastAsia="Times New Roman" w:hAnsi="Arial" w:cs="Arial"/>
                <w:b/>
                <w:sz w:val="28"/>
                <w:szCs w:val="28"/>
              </w:rPr>
              <w:t>ÚT</w:t>
            </w:r>
          </w:p>
        </w:tc>
        <w:tc>
          <w:tcPr>
            <w:tcW w:w="1815" w:type="dxa"/>
            <w:vAlign w:val="center"/>
          </w:tcPr>
          <w:p w:rsidR="00BA7F10" w:rsidRPr="009F0BC8" w:rsidRDefault="00BA7F10" w:rsidP="00BA7F1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A7F10">
              <w:rPr>
                <w:rFonts w:ascii="Arial" w:eastAsia="Times New Roman" w:hAnsi="Arial" w:cs="Arial"/>
                <w:b/>
                <w:sz w:val="28"/>
                <w:szCs w:val="28"/>
              </w:rPr>
              <w:t>ST</w:t>
            </w:r>
          </w:p>
        </w:tc>
        <w:tc>
          <w:tcPr>
            <w:tcW w:w="1760" w:type="dxa"/>
            <w:vAlign w:val="center"/>
          </w:tcPr>
          <w:p w:rsidR="00BA7F10" w:rsidRPr="009F0BC8" w:rsidRDefault="00BA7F10" w:rsidP="00BA7F1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A7F10">
              <w:rPr>
                <w:rFonts w:ascii="Arial" w:eastAsia="Times New Roman" w:hAnsi="Arial" w:cs="Arial"/>
                <w:b/>
                <w:sz w:val="28"/>
                <w:szCs w:val="28"/>
              </w:rPr>
              <w:t>ČT</w:t>
            </w:r>
          </w:p>
        </w:tc>
      </w:tr>
      <w:tr w:rsidR="00BA7F10" w:rsidRPr="009F0BC8" w:rsidTr="00BA7F10">
        <w:trPr>
          <w:jc w:val="center"/>
        </w:trPr>
        <w:tc>
          <w:tcPr>
            <w:tcW w:w="2185" w:type="dxa"/>
            <w:vAlign w:val="center"/>
          </w:tcPr>
          <w:p w:rsidR="00BA7F10" w:rsidRPr="009F0BC8" w:rsidRDefault="00BA7F10" w:rsidP="00244586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hyperlink r:id="rId8" w:tooltip="Břeclav" w:history="1">
              <w:r w:rsidRPr="00BA7F10">
                <w:rPr>
                  <w:rFonts w:eastAsia="Times New Roman"/>
                  <w:b/>
                  <w:bCs/>
                </w:rPr>
                <w:t>Břeclav</w:t>
              </w:r>
            </w:hyperlink>
            <w:r w:rsidRPr="009F0BC8">
              <w:rPr>
                <w:rFonts w:eastAsia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BA7F10" w:rsidRPr="009F0BC8" w:rsidRDefault="00411226" w:rsidP="0024458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19" name="obrázek 1" descr="R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R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16°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BA7F10" w:rsidRPr="009F0BC8" w:rsidRDefault="00411226" w:rsidP="0024458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2" name="obrázek 2" descr="Delvis sk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Delvis sk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19°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:rsidR="00BA7F10" w:rsidRPr="009F0BC8" w:rsidRDefault="00411226" w:rsidP="00244586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0" t="0" r="0" b="0"/>
                  <wp:docPr id="3" name="obrázek 3" descr="Klarvæ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Klarvæ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22°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BA7F10" w:rsidRPr="009F0BC8" w:rsidTr="00BA7F10">
        <w:trPr>
          <w:jc w:val="center"/>
        </w:trPr>
        <w:tc>
          <w:tcPr>
            <w:tcW w:w="2185" w:type="dxa"/>
            <w:vAlign w:val="center"/>
          </w:tcPr>
          <w:p w:rsidR="00BA7F10" w:rsidRPr="009F0BC8" w:rsidRDefault="00BA7F10" w:rsidP="00BA7F1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hyperlink r:id="rId12" w:tooltip="Brno" w:history="1">
              <w:r w:rsidRPr="00BA7F10">
                <w:rPr>
                  <w:rFonts w:eastAsia="Times New Roman"/>
                  <w:b/>
                  <w:bCs/>
                </w:rPr>
                <w:t>Brno</w:t>
              </w:r>
            </w:hyperlink>
            <w:r w:rsidRPr="009F0BC8">
              <w:rPr>
                <w:rFonts w:eastAsia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4" name="obrázek 4" descr="Sk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Sk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16°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5" name="obrázek 5" descr="Delvis sk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Delvis sk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18°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0" t="0" r="0" b="0"/>
                  <wp:docPr id="1" name="obrázek 6" descr="Klarvæ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Klarvæ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22°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BA7F10" w:rsidRPr="009F0BC8" w:rsidTr="00BA7F10">
        <w:trPr>
          <w:jc w:val="center"/>
        </w:trPr>
        <w:tc>
          <w:tcPr>
            <w:tcW w:w="2185" w:type="dxa"/>
            <w:vAlign w:val="center"/>
          </w:tcPr>
          <w:p w:rsidR="00BA7F10" w:rsidRPr="009F0BC8" w:rsidRDefault="00BA7F10" w:rsidP="00BA7F1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hyperlink r:id="rId14" w:tooltip="Hodonín" w:history="1">
              <w:r w:rsidRPr="00BA7F10">
                <w:rPr>
                  <w:rFonts w:eastAsia="Times New Roman"/>
                  <w:b/>
                  <w:bCs/>
                </w:rPr>
                <w:t>Hodonín</w:t>
              </w:r>
            </w:hyperlink>
            <w:r w:rsidRPr="009F0BC8">
              <w:rPr>
                <w:rFonts w:eastAsia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7" name="obrázek 7" descr="R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R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16°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8" name="obrázek 8" descr="Delvis sk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Delvis sk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19°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9" name="obrázek 9" descr="Lettsk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Lettsk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22°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BA7F10" w:rsidRPr="009F0BC8" w:rsidTr="00BA7F10">
        <w:trPr>
          <w:jc w:val="center"/>
        </w:trPr>
        <w:tc>
          <w:tcPr>
            <w:tcW w:w="2185" w:type="dxa"/>
            <w:vAlign w:val="center"/>
          </w:tcPr>
          <w:p w:rsidR="00BA7F10" w:rsidRPr="009F0BC8" w:rsidRDefault="00BA7F10" w:rsidP="00BA7F1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hyperlink r:id="rId16" w:tooltip="Vyškov" w:history="1">
              <w:r w:rsidRPr="00BA7F10">
                <w:rPr>
                  <w:rFonts w:eastAsia="Times New Roman"/>
                  <w:b/>
                  <w:bCs/>
                </w:rPr>
                <w:t>Vyškov</w:t>
              </w:r>
            </w:hyperlink>
            <w:r w:rsidRPr="009F0BC8">
              <w:rPr>
                <w:rFonts w:eastAsia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10" name="obrázek 10" descr="R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R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16°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11" name="obrázek 11" descr="Delvis sk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Delvis sk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18°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0" t="0" r="0" b="0"/>
                  <wp:docPr id="12" name="obrázek 12" descr="Klarvæ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Klarvæ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21°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BA7F10" w:rsidRPr="009F0BC8" w:rsidTr="00BA7F10">
        <w:trPr>
          <w:jc w:val="center"/>
        </w:trPr>
        <w:tc>
          <w:tcPr>
            <w:tcW w:w="2185" w:type="dxa"/>
            <w:vAlign w:val="center"/>
          </w:tcPr>
          <w:p w:rsidR="00BA7F10" w:rsidRPr="009F0BC8" w:rsidRDefault="00BA7F10" w:rsidP="00BA7F10">
            <w:pPr>
              <w:jc w:val="center"/>
              <w:rPr>
                <w:rFonts w:eastAsia="Times New Roman"/>
                <w:b/>
                <w:bCs/>
                <w:szCs w:val="22"/>
              </w:rPr>
            </w:pPr>
            <w:hyperlink r:id="rId17" w:tooltip="Znojmo" w:history="1">
              <w:r w:rsidRPr="00BA7F10">
                <w:rPr>
                  <w:rFonts w:eastAsia="Times New Roman"/>
                  <w:b/>
                  <w:bCs/>
                </w:rPr>
                <w:t>Znojmo</w:t>
              </w:r>
            </w:hyperlink>
            <w:r w:rsidRPr="009F0BC8">
              <w:rPr>
                <w:rFonts w:eastAsia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13" name="obrázek 13" descr="R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R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15°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19050" t="0" r="1905" b="0"/>
                  <wp:docPr id="14" name="obrázek 14" descr="Sk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4" descr="Sky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19°</w:t>
            </w:r>
            <w:r w:rsidR="00BA7F10" w:rsidRPr="009F0BC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:rsidR="00BA7F10" w:rsidRPr="009F0BC8" w:rsidRDefault="00411226" w:rsidP="00BA7F10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3845" cy="283845"/>
                  <wp:effectExtent l="0" t="0" r="0" b="0"/>
                  <wp:docPr id="15" name="obrázek 15" descr="Klarvæ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 descr="Klarvæ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F10" w:rsidRPr="00BA7F10">
              <w:rPr>
                <w:rFonts w:ascii="Arial" w:eastAsia="Times New Roman" w:hAnsi="Arial" w:cs="Arial"/>
                <w:sz w:val="28"/>
                <w:szCs w:val="28"/>
              </w:rPr>
              <w:t>22</w:t>
            </w:r>
            <w:r w:rsidR="00051DA5" w:rsidRPr="00BA7F10">
              <w:rPr>
                <w:rFonts w:ascii="Arial" w:eastAsia="Times New Roman" w:hAnsi="Arial" w:cs="Arial"/>
                <w:sz w:val="28"/>
                <w:szCs w:val="28"/>
              </w:rPr>
              <w:t>°</w:t>
            </w:r>
          </w:p>
        </w:tc>
      </w:tr>
      <w:tr w:rsidR="00BA7F10" w:rsidRPr="009F0BC8" w:rsidTr="00BA7F10">
        <w:trPr>
          <w:jc w:val="center"/>
        </w:trPr>
        <w:tc>
          <w:tcPr>
            <w:tcW w:w="7514" w:type="dxa"/>
            <w:gridSpan w:val="4"/>
            <w:vAlign w:val="center"/>
          </w:tcPr>
          <w:p w:rsidR="00BA7F10" w:rsidRPr="00BA7F10" w:rsidRDefault="00BA7F10" w:rsidP="00BA7F10">
            <w:pPr>
              <w:jc w:val="center"/>
              <w:rPr>
                <w:rFonts w:ascii="Arial" w:eastAsia="Times New Roman" w:hAnsi="Arial" w:cs="Arial"/>
                <w:b/>
                <w:noProof/>
                <w:sz w:val="28"/>
                <w:szCs w:val="28"/>
              </w:rPr>
            </w:pPr>
            <w:r w:rsidRPr="00BA7F10">
              <w:rPr>
                <w:rFonts w:ascii="Arial" w:eastAsia="Times New Roman" w:hAnsi="Arial" w:cs="Arial"/>
                <w:b/>
                <w:noProof/>
                <w:sz w:val="28"/>
                <w:szCs w:val="28"/>
              </w:rPr>
              <w:t>Týdenní předpověď</w:t>
            </w:r>
          </w:p>
        </w:tc>
      </w:tr>
      <w:tr w:rsidR="00BA7F10" w:rsidRPr="009F0BC8" w:rsidTr="00051DA5">
        <w:trPr>
          <w:trHeight w:val="4526"/>
          <w:jc w:val="center"/>
        </w:trPr>
        <w:tc>
          <w:tcPr>
            <w:tcW w:w="7514" w:type="dxa"/>
            <w:gridSpan w:val="4"/>
            <w:vAlign w:val="center"/>
          </w:tcPr>
          <w:p w:rsidR="00BA7F10" w:rsidRPr="00BA7F10" w:rsidRDefault="00411226" w:rsidP="00244586">
            <w:pPr>
              <w:spacing w:after="331" w:line="225" w:lineRule="atLeast"/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634865" cy="2648585"/>
                  <wp:effectExtent l="19050" t="0" r="0" b="0"/>
                  <wp:docPr id="16" name="obrázek 16" descr="červen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červen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865" cy="264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AB1" w:rsidRPr="00051DA5" w:rsidRDefault="00E917BA" w:rsidP="00051DA5">
      <w:r w:rsidRPr="00051DA5">
        <w:t xml:space="preserve">Zdroj: </w:t>
      </w:r>
      <w:hyperlink r:id="rId19" w:history="1">
        <w:r w:rsidR="00BA7F10" w:rsidRPr="00051DA5">
          <w:rPr>
            <w:rStyle w:val="Hypertextovodkaz"/>
          </w:rPr>
          <w:t>www.yr.no</w:t>
        </w:r>
      </w:hyperlink>
      <w:r w:rsidR="00406AB1" w:rsidRPr="00051DA5">
        <w:t xml:space="preserve">, </w:t>
      </w:r>
      <w:hyperlink r:id="rId20" w:history="1">
        <w:r w:rsidR="00406AB1" w:rsidRPr="00051DA5">
          <w:rPr>
            <w:rStyle w:val="Hypertextovodkaz"/>
          </w:rPr>
          <w:t>www.chmi.cz</w:t>
        </w:r>
      </w:hyperlink>
    </w:p>
    <w:p w:rsidR="00E917BA" w:rsidRPr="00B94409" w:rsidRDefault="00E917BA" w:rsidP="001114C3">
      <w:pPr>
        <w:rPr>
          <w:sz w:val="28"/>
          <w:szCs w:val="28"/>
        </w:rPr>
      </w:pPr>
    </w:p>
    <w:p w:rsidR="00800C50" w:rsidRPr="00B94409" w:rsidRDefault="00800C50" w:rsidP="008021B7">
      <w:pPr>
        <w:numPr>
          <w:ilvl w:val="0"/>
          <w:numId w:val="17"/>
        </w:numPr>
        <w:jc w:val="both"/>
        <w:rPr>
          <w:b/>
          <w:sz w:val="28"/>
          <w:szCs w:val="28"/>
        </w:rPr>
      </w:pPr>
      <w:r w:rsidRPr="00B94409">
        <w:rPr>
          <w:rStyle w:val="Nadpis2Char"/>
          <w:rFonts w:ascii="Times New Roman" w:eastAsia="Calibri" w:hAnsi="Times New Roman"/>
        </w:rPr>
        <w:t>Fenofáze</w:t>
      </w:r>
      <w:r w:rsidRPr="00B94409">
        <w:rPr>
          <w:b/>
          <w:sz w:val="28"/>
          <w:szCs w:val="28"/>
        </w:rPr>
        <w:t xml:space="preserve"> </w:t>
      </w:r>
      <w:r w:rsidRPr="00B94409">
        <w:rPr>
          <w:rStyle w:val="Nadpis2Char"/>
          <w:rFonts w:ascii="Times New Roman" w:eastAsia="Calibri" w:hAnsi="Times New Roman"/>
        </w:rPr>
        <w:t>rév</w:t>
      </w:r>
      <w:r w:rsidR="008021B7" w:rsidRPr="00B94409">
        <w:rPr>
          <w:rStyle w:val="Nadpis2Char"/>
          <w:rFonts w:ascii="Times New Roman" w:eastAsia="Calibri" w:hAnsi="Times New Roman"/>
        </w:rPr>
        <w:t>y</w:t>
      </w:r>
      <w:r w:rsidR="001B2558" w:rsidRPr="00B94409">
        <w:rPr>
          <w:b/>
          <w:iCs/>
          <w:sz w:val="28"/>
          <w:szCs w:val="28"/>
        </w:rPr>
        <w:tab/>
      </w:r>
      <w:r w:rsidR="001B2558" w:rsidRPr="00B94409">
        <w:rPr>
          <w:b/>
          <w:iCs/>
          <w:sz w:val="28"/>
          <w:szCs w:val="28"/>
        </w:rPr>
        <w:tab/>
      </w:r>
      <w:r w:rsidR="001B2558" w:rsidRPr="00B94409">
        <w:rPr>
          <w:b/>
          <w:iCs/>
          <w:sz w:val="28"/>
          <w:szCs w:val="28"/>
        </w:rPr>
        <w:tab/>
      </w:r>
      <w:r w:rsidR="001B2558" w:rsidRPr="00B94409">
        <w:rPr>
          <w:b/>
          <w:sz w:val="28"/>
          <w:szCs w:val="28"/>
        </w:rPr>
        <w:tab/>
      </w:r>
    </w:p>
    <w:p w:rsidR="008021B7" w:rsidRPr="00B94409" w:rsidRDefault="00411226" w:rsidP="001B2558">
      <w:pPr>
        <w:ind w:left="1428" w:firstLine="69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45565" cy="1576705"/>
            <wp:effectExtent l="19050" t="0" r="6985" b="0"/>
            <wp:docPr id="17" name="obrázek 17" descr="bbch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bch5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1ED"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586865" cy="1576705"/>
            <wp:effectExtent l="19050" t="0" r="0" b="0"/>
            <wp:docPr id="18" name="obrázek 18" descr="bbch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bch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4"/>
        <w:gridCol w:w="8133"/>
      </w:tblGrid>
      <w:tr w:rsidR="00556E18" w:rsidRPr="00B94409" w:rsidTr="000A6221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18" w:rsidRPr="00051DA5" w:rsidRDefault="00556E18" w:rsidP="00244586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51DA5">
              <w:rPr>
                <w:rFonts w:ascii="Arial" w:hAnsi="Arial" w:cs="Arial"/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18" w:rsidRPr="00051DA5" w:rsidRDefault="00556E18" w:rsidP="00244586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51DA5">
              <w:rPr>
                <w:rFonts w:ascii="Arial" w:hAnsi="Arial" w:cs="Arial"/>
                <w:b/>
                <w:color w:val="000000"/>
                <w:sz w:val="26"/>
                <w:szCs w:val="26"/>
              </w:rPr>
              <w:t>Květenství je zcela vyvinuté; jednotlivé kvítky odstávají</w:t>
            </w:r>
          </w:p>
        </w:tc>
      </w:tr>
      <w:tr w:rsidR="00556E18" w:rsidRPr="00B94409" w:rsidTr="000A6221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18" w:rsidRPr="00051DA5" w:rsidRDefault="00556E18" w:rsidP="00244586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51DA5">
              <w:rPr>
                <w:rFonts w:ascii="Arial" w:hAnsi="Arial" w:cs="Arial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18" w:rsidRPr="00051DA5" w:rsidRDefault="00556E18" w:rsidP="00244586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51DA5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první květní čepičky se oddělují z květního lůžka </w:t>
            </w:r>
          </w:p>
        </w:tc>
      </w:tr>
      <w:tr w:rsidR="00556E18" w:rsidRPr="00B94409" w:rsidTr="000A6221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18" w:rsidRPr="00051DA5" w:rsidRDefault="00556E18" w:rsidP="00244586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51DA5">
              <w:rPr>
                <w:rFonts w:ascii="Arial" w:hAnsi="Arial" w:cs="Arial"/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E18" w:rsidRPr="00051DA5" w:rsidRDefault="00556E18" w:rsidP="00244586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051DA5">
              <w:rPr>
                <w:rFonts w:ascii="Arial" w:hAnsi="Arial" w:cs="Arial"/>
                <w:b/>
                <w:color w:val="000000"/>
                <w:sz w:val="26"/>
                <w:szCs w:val="26"/>
              </w:rPr>
              <w:t>Začátek kvetení: 10 % čepiček opadlo</w:t>
            </w:r>
          </w:p>
        </w:tc>
      </w:tr>
    </w:tbl>
    <w:p w:rsidR="00051DA5" w:rsidRDefault="000A6221" w:rsidP="000A6221">
      <w:pPr>
        <w:rPr>
          <w:rFonts w:ascii="Arial" w:hAnsi="Arial" w:cs="Arial"/>
          <w:b/>
          <w:sz w:val="28"/>
          <w:szCs w:val="28"/>
        </w:rPr>
      </w:pPr>
      <w:r w:rsidRPr="00051DA5">
        <w:rPr>
          <w:rFonts w:ascii="Arial" w:hAnsi="Arial" w:cs="Arial"/>
          <w:b/>
          <w:sz w:val="28"/>
          <w:szCs w:val="28"/>
        </w:rPr>
        <w:t xml:space="preserve">      </w:t>
      </w:r>
    </w:p>
    <w:p w:rsidR="000A6221" w:rsidRPr="00051DA5" w:rsidRDefault="000A6221" w:rsidP="000A6221">
      <w:pPr>
        <w:rPr>
          <w:rFonts w:ascii="Arial" w:hAnsi="Arial" w:cs="Arial"/>
          <w:sz w:val="28"/>
          <w:szCs w:val="28"/>
        </w:rPr>
      </w:pPr>
      <w:r w:rsidRPr="00051DA5">
        <w:rPr>
          <w:rFonts w:ascii="Arial" w:hAnsi="Arial" w:cs="Arial"/>
          <w:b/>
          <w:sz w:val="28"/>
          <w:szCs w:val="28"/>
        </w:rPr>
        <w:t xml:space="preserve"> </w:t>
      </w:r>
      <w:r w:rsidRPr="00051DA5">
        <w:rPr>
          <w:rFonts w:ascii="Arial" w:hAnsi="Arial" w:cs="Arial"/>
          <w:sz w:val="28"/>
          <w:szCs w:val="28"/>
        </w:rPr>
        <w:t>V závěru období lze předpokládat začátek kvetení révy</w:t>
      </w:r>
    </w:p>
    <w:p w:rsidR="00800C50" w:rsidRPr="00BA7F10" w:rsidRDefault="00800C50" w:rsidP="008021B7">
      <w:pPr>
        <w:numPr>
          <w:ilvl w:val="0"/>
          <w:numId w:val="17"/>
        </w:numPr>
        <w:rPr>
          <w:rStyle w:val="Nadpis2Char"/>
          <w:rFonts w:ascii="Times New Roman" w:eastAsia="Calibri" w:hAnsi="Times New Roman"/>
          <w:bCs w:val="0"/>
          <w:i w:val="0"/>
          <w:iCs w:val="0"/>
        </w:rPr>
      </w:pPr>
      <w:r w:rsidRPr="00B94409">
        <w:rPr>
          <w:rStyle w:val="Nadpis2Char"/>
          <w:rFonts w:ascii="Times New Roman" w:eastAsia="Calibri" w:hAnsi="Times New Roman"/>
        </w:rPr>
        <w:lastRenderedPageBreak/>
        <w:t>Vhodnost</w:t>
      </w:r>
      <w:r w:rsidRPr="00B94409">
        <w:rPr>
          <w:b/>
          <w:sz w:val="28"/>
          <w:szCs w:val="28"/>
        </w:rPr>
        <w:t xml:space="preserve"> </w:t>
      </w:r>
      <w:r w:rsidRPr="00B94409">
        <w:rPr>
          <w:rStyle w:val="Nadpis2Char"/>
          <w:rFonts w:ascii="Times New Roman" w:eastAsia="Calibri" w:hAnsi="Times New Roman"/>
        </w:rPr>
        <w:t>podmínek pro vývoj sledovaných chorob a škůdců pro aktuální týden</w:t>
      </w:r>
    </w:p>
    <w:p w:rsidR="00BA7F10" w:rsidRPr="00B94409" w:rsidRDefault="00BA7F10" w:rsidP="00BA7F10">
      <w:pPr>
        <w:ind w:left="72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7124"/>
      </w:tblGrid>
      <w:tr w:rsidR="00800C50" w:rsidRPr="00B94409" w:rsidTr="007A045E">
        <w:trPr>
          <w:jc w:val="center"/>
        </w:trPr>
        <w:tc>
          <w:tcPr>
            <w:tcW w:w="2369" w:type="dxa"/>
          </w:tcPr>
          <w:p w:rsidR="00800C50" w:rsidRPr="00B94409" w:rsidRDefault="00800C50" w:rsidP="007A045E">
            <w:pPr>
              <w:jc w:val="center"/>
              <w:rPr>
                <w:b/>
                <w:sz w:val="28"/>
                <w:szCs w:val="28"/>
              </w:rPr>
            </w:pPr>
            <w:r w:rsidRPr="00B94409">
              <w:rPr>
                <w:b/>
                <w:sz w:val="28"/>
                <w:szCs w:val="28"/>
              </w:rPr>
              <w:t>CHOROBY</w:t>
            </w:r>
          </w:p>
        </w:tc>
        <w:tc>
          <w:tcPr>
            <w:tcW w:w="7124" w:type="dxa"/>
          </w:tcPr>
          <w:p w:rsidR="008021B7" w:rsidRPr="00B94409" w:rsidRDefault="008021B7" w:rsidP="008021B7">
            <w:pPr>
              <w:jc w:val="center"/>
              <w:rPr>
                <w:b/>
                <w:sz w:val="28"/>
                <w:szCs w:val="28"/>
              </w:rPr>
            </w:pPr>
            <w:r w:rsidRPr="00B94409">
              <w:rPr>
                <w:b/>
                <w:sz w:val="28"/>
                <w:szCs w:val="28"/>
              </w:rPr>
              <w:t>Předpokládaná vhodnost podmínek</w:t>
            </w:r>
          </w:p>
        </w:tc>
      </w:tr>
      <w:tr w:rsidR="00800C50" w:rsidRPr="00B94409" w:rsidTr="007A045E">
        <w:trPr>
          <w:trHeight w:val="401"/>
          <w:jc w:val="center"/>
        </w:trPr>
        <w:tc>
          <w:tcPr>
            <w:tcW w:w="2369" w:type="dxa"/>
          </w:tcPr>
          <w:p w:rsidR="00800C50" w:rsidRPr="00B94409" w:rsidRDefault="00800C50" w:rsidP="00051DA5">
            <w:pPr>
              <w:rPr>
                <w:sz w:val="28"/>
                <w:szCs w:val="28"/>
              </w:rPr>
            </w:pPr>
            <w:r w:rsidRPr="00B94409">
              <w:rPr>
                <w:sz w:val="28"/>
                <w:szCs w:val="28"/>
              </w:rPr>
              <w:t>Plíseň révy</w:t>
            </w:r>
          </w:p>
        </w:tc>
        <w:tc>
          <w:tcPr>
            <w:tcW w:w="7124" w:type="dxa"/>
          </w:tcPr>
          <w:p w:rsidR="000A6221" w:rsidRPr="00051DA5" w:rsidRDefault="000A6221" w:rsidP="00051DA5">
            <w:pPr>
              <w:jc w:val="right"/>
              <w:rPr>
                <w:b/>
                <w:sz w:val="26"/>
                <w:szCs w:val="26"/>
              </w:rPr>
            </w:pPr>
            <w:r w:rsidRPr="00051DA5">
              <w:rPr>
                <w:b/>
                <w:noProof/>
                <w:sz w:val="26"/>
                <w:szCs w:val="26"/>
              </w:rPr>
              <w:pict>
                <v:oval id="_x0000_s1044" style="position:absolute;left:0;text-align:left;margin-left:15.2pt;margin-top:2.05pt;width:14.9pt;height:14.05pt;z-index:251661312;mso-position-horizontal-relative:text;mso-position-vertical-relative:text" fillcolor="#ffc000"/>
              </w:pict>
            </w:r>
            <w:r w:rsidRPr="00051DA5">
              <w:rPr>
                <w:b/>
                <w:noProof/>
                <w:sz w:val="26"/>
                <w:szCs w:val="26"/>
              </w:rPr>
              <w:pict>
                <v:oval id="_x0000_s1043" style="position:absolute;left:0;text-align:left;margin-left:-3.85pt;margin-top:2.05pt;width:14.9pt;height:14.05pt;z-index:251660288;mso-position-horizontal-relative:text;mso-position-vertical-relative:text" fillcolor="#00b050"/>
              </w:pict>
            </w:r>
            <w:r w:rsidRPr="00051DA5">
              <w:rPr>
                <w:b/>
                <w:sz w:val="26"/>
                <w:szCs w:val="26"/>
              </w:rPr>
              <w:t>slabá, střední</w:t>
            </w:r>
          </w:p>
          <w:p w:rsidR="00800C50" w:rsidRPr="00051DA5" w:rsidRDefault="000A6221" w:rsidP="00051DA5">
            <w:pPr>
              <w:rPr>
                <w:b/>
                <w:sz w:val="26"/>
                <w:szCs w:val="26"/>
              </w:rPr>
            </w:pPr>
            <w:r w:rsidRPr="00051DA5">
              <w:rPr>
                <w:b/>
                <w:sz w:val="26"/>
                <w:szCs w:val="26"/>
              </w:rPr>
              <w:t>(</w:t>
            </w:r>
            <w:r w:rsidRPr="00051DA5">
              <w:rPr>
                <w:sz w:val="26"/>
                <w:szCs w:val="26"/>
              </w:rPr>
              <w:t>první polovina období bude relativně příznivá pro šíření patogenu)</w:t>
            </w:r>
            <w:r w:rsidR="00D35998" w:rsidRPr="00051DA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00C50" w:rsidRPr="00B94409" w:rsidTr="007A045E">
        <w:trPr>
          <w:trHeight w:val="407"/>
          <w:jc w:val="center"/>
        </w:trPr>
        <w:tc>
          <w:tcPr>
            <w:tcW w:w="2369" w:type="dxa"/>
          </w:tcPr>
          <w:p w:rsidR="00800C50" w:rsidRPr="00B94409" w:rsidRDefault="00800C50" w:rsidP="00051DA5">
            <w:pPr>
              <w:rPr>
                <w:sz w:val="28"/>
                <w:szCs w:val="28"/>
              </w:rPr>
            </w:pPr>
            <w:r w:rsidRPr="00B94409">
              <w:rPr>
                <w:sz w:val="28"/>
                <w:szCs w:val="28"/>
              </w:rPr>
              <w:t>Padlí révy</w:t>
            </w:r>
          </w:p>
        </w:tc>
        <w:tc>
          <w:tcPr>
            <w:tcW w:w="7124" w:type="dxa"/>
          </w:tcPr>
          <w:p w:rsidR="008021B7" w:rsidRPr="00051DA5" w:rsidRDefault="008021B7" w:rsidP="00051DA5">
            <w:pPr>
              <w:jc w:val="right"/>
              <w:rPr>
                <w:b/>
                <w:sz w:val="26"/>
                <w:szCs w:val="26"/>
              </w:rPr>
            </w:pPr>
            <w:r w:rsidRPr="00051DA5">
              <w:rPr>
                <w:b/>
                <w:noProof/>
                <w:sz w:val="26"/>
                <w:szCs w:val="26"/>
              </w:rPr>
              <w:pict>
                <v:oval id="_x0000_s1040" style="position:absolute;left:0;text-align:left;margin-left:15.2pt;margin-top:2.05pt;width:14.9pt;height:14.05pt;z-index:251658240;mso-position-horizontal-relative:text;mso-position-vertical-relative:text" fillcolor="#ffc000"/>
              </w:pict>
            </w:r>
            <w:r w:rsidRPr="00051DA5">
              <w:rPr>
                <w:b/>
                <w:noProof/>
                <w:sz w:val="26"/>
                <w:szCs w:val="26"/>
              </w:rPr>
              <w:pict>
                <v:oval id="_x0000_s1028" style="position:absolute;left:0;text-align:left;margin-left:-3.85pt;margin-top:2.05pt;width:14.9pt;height:14.05pt;z-index:251654144;mso-position-horizontal-relative:text;mso-position-vertical-relative:text" fillcolor="#00b050"/>
              </w:pict>
            </w:r>
            <w:r w:rsidRPr="00051DA5">
              <w:rPr>
                <w:b/>
                <w:sz w:val="26"/>
                <w:szCs w:val="26"/>
              </w:rPr>
              <w:t>slabá</w:t>
            </w:r>
            <w:r w:rsidR="000A6221" w:rsidRPr="00051DA5">
              <w:rPr>
                <w:b/>
                <w:sz w:val="26"/>
                <w:szCs w:val="26"/>
              </w:rPr>
              <w:t>,</w:t>
            </w:r>
            <w:r w:rsidRPr="00051DA5">
              <w:rPr>
                <w:b/>
                <w:sz w:val="26"/>
                <w:szCs w:val="26"/>
              </w:rPr>
              <w:t xml:space="preserve"> střední </w:t>
            </w:r>
          </w:p>
          <w:p w:rsidR="00800C50" w:rsidRPr="00051DA5" w:rsidRDefault="008021B7" w:rsidP="00051DA5">
            <w:pPr>
              <w:rPr>
                <w:b/>
                <w:sz w:val="26"/>
                <w:szCs w:val="26"/>
              </w:rPr>
            </w:pPr>
            <w:r w:rsidRPr="00051DA5">
              <w:rPr>
                <w:b/>
                <w:sz w:val="26"/>
                <w:szCs w:val="26"/>
              </w:rPr>
              <w:t>(</w:t>
            </w:r>
            <w:r w:rsidRPr="00051DA5">
              <w:rPr>
                <w:sz w:val="26"/>
                <w:szCs w:val="26"/>
              </w:rPr>
              <w:t xml:space="preserve">druhá polovina období bude relativně příznivá pro </w:t>
            </w:r>
            <w:r w:rsidR="000A6221" w:rsidRPr="00051DA5">
              <w:rPr>
                <w:sz w:val="26"/>
                <w:szCs w:val="26"/>
              </w:rPr>
              <w:t>šíření</w:t>
            </w:r>
            <w:r w:rsidRPr="00051DA5">
              <w:rPr>
                <w:sz w:val="26"/>
                <w:szCs w:val="26"/>
              </w:rPr>
              <w:t xml:space="preserve"> patogen</w:t>
            </w:r>
            <w:r w:rsidR="000A6221" w:rsidRPr="00051DA5">
              <w:rPr>
                <w:sz w:val="26"/>
                <w:szCs w:val="26"/>
              </w:rPr>
              <w:t>u</w:t>
            </w:r>
            <w:r w:rsidRPr="00051DA5">
              <w:rPr>
                <w:b/>
                <w:sz w:val="26"/>
                <w:szCs w:val="26"/>
              </w:rPr>
              <w:t>)</w:t>
            </w:r>
          </w:p>
        </w:tc>
      </w:tr>
      <w:tr w:rsidR="00800C50" w:rsidRPr="00B94409" w:rsidTr="007A045E">
        <w:trPr>
          <w:trHeight w:val="413"/>
          <w:jc w:val="center"/>
        </w:trPr>
        <w:tc>
          <w:tcPr>
            <w:tcW w:w="2369" w:type="dxa"/>
          </w:tcPr>
          <w:p w:rsidR="00800C50" w:rsidRPr="00B94409" w:rsidRDefault="00051DA5" w:rsidP="00051DA5">
            <w:pPr>
              <w:rPr>
                <w:sz w:val="28"/>
                <w:szCs w:val="28"/>
              </w:rPr>
            </w:pPr>
            <w:r w:rsidRPr="00051DA5">
              <w:rPr>
                <w:sz w:val="28"/>
                <w:szCs w:val="28"/>
              </w:rPr>
              <w:t>Botrytiová skvrnitost listů a hniloba květenství</w:t>
            </w:r>
          </w:p>
        </w:tc>
        <w:tc>
          <w:tcPr>
            <w:tcW w:w="7124" w:type="dxa"/>
          </w:tcPr>
          <w:p w:rsidR="00800C50" w:rsidRPr="00B94409" w:rsidRDefault="008021B7" w:rsidP="00051DA5">
            <w:pPr>
              <w:jc w:val="right"/>
              <w:rPr>
                <w:b/>
                <w:sz w:val="28"/>
                <w:szCs w:val="28"/>
              </w:rPr>
            </w:pPr>
            <w:r w:rsidRPr="00B94409">
              <w:rPr>
                <w:b/>
                <w:noProof/>
                <w:sz w:val="28"/>
                <w:szCs w:val="28"/>
              </w:rPr>
              <w:pict>
                <v:oval id="_x0000_s1041" style="position:absolute;left:0;text-align:left;margin-left:-3.85pt;margin-top:2.9pt;width:14.9pt;height:14.05pt;z-index:251659264;mso-position-horizontal-relative:text;mso-position-vertical-relative:text" fillcolor="#00b050"/>
              </w:pict>
            </w:r>
            <w:r w:rsidRPr="00B94409">
              <w:rPr>
                <w:b/>
                <w:sz w:val="28"/>
                <w:szCs w:val="28"/>
              </w:rPr>
              <w:t>žádná</w:t>
            </w:r>
          </w:p>
        </w:tc>
      </w:tr>
      <w:tr w:rsidR="00800C50" w:rsidRPr="00B94409" w:rsidTr="007A045E">
        <w:trPr>
          <w:jc w:val="center"/>
        </w:trPr>
        <w:tc>
          <w:tcPr>
            <w:tcW w:w="2369" w:type="dxa"/>
          </w:tcPr>
          <w:p w:rsidR="00800C50" w:rsidRPr="00B94409" w:rsidRDefault="00800C50" w:rsidP="00051DA5">
            <w:pPr>
              <w:widowControl w:val="0"/>
              <w:jc w:val="center"/>
              <w:rPr>
                <w:b/>
                <w:iCs/>
                <w:snapToGrid w:val="0"/>
                <w:color w:val="000000"/>
                <w:sz w:val="28"/>
                <w:szCs w:val="28"/>
              </w:rPr>
            </w:pPr>
            <w:r w:rsidRPr="00B94409">
              <w:rPr>
                <w:b/>
                <w:iCs/>
                <w:snapToGrid w:val="0"/>
                <w:color w:val="000000"/>
                <w:sz w:val="28"/>
                <w:szCs w:val="28"/>
              </w:rPr>
              <w:t>ŠKŮDCI</w:t>
            </w:r>
          </w:p>
        </w:tc>
        <w:tc>
          <w:tcPr>
            <w:tcW w:w="7124" w:type="dxa"/>
          </w:tcPr>
          <w:p w:rsidR="00800C50" w:rsidRPr="00B94409" w:rsidRDefault="008021B7" w:rsidP="00051DA5">
            <w:pPr>
              <w:jc w:val="center"/>
              <w:rPr>
                <w:b/>
                <w:sz w:val="28"/>
                <w:szCs w:val="28"/>
              </w:rPr>
            </w:pPr>
            <w:r w:rsidRPr="00B94409">
              <w:rPr>
                <w:b/>
                <w:sz w:val="28"/>
                <w:szCs w:val="28"/>
              </w:rPr>
              <w:t xml:space="preserve">Předpokládané riziko </w:t>
            </w:r>
            <w:r w:rsidR="000A6221" w:rsidRPr="00B94409">
              <w:rPr>
                <w:b/>
                <w:sz w:val="28"/>
                <w:szCs w:val="28"/>
              </w:rPr>
              <w:t>výskytu</w:t>
            </w:r>
          </w:p>
        </w:tc>
      </w:tr>
      <w:tr w:rsidR="00800C50" w:rsidRPr="00B94409" w:rsidTr="007A045E">
        <w:trPr>
          <w:trHeight w:val="408"/>
          <w:jc w:val="center"/>
        </w:trPr>
        <w:tc>
          <w:tcPr>
            <w:tcW w:w="2369" w:type="dxa"/>
          </w:tcPr>
          <w:p w:rsidR="00800C50" w:rsidRPr="00B94409" w:rsidRDefault="00800C50" w:rsidP="00051DA5">
            <w:pPr>
              <w:widowControl w:val="0"/>
              <w:rPr>
                <w:sz w:val="28"/>
                <w:szCs w:val="28"/>
              </w:rPr>
            </w:pPr>
            <w:r w:rsidRPr="00B94409">
              <w:rPr>
                <w:iCs/>
                <w:snapToGrid w:val="0"/>
                <w:color w:val="000000"/>
                <w:sz w:val="28"/>
                <w:szCs w:val="28"/>
              </w:rPr>
              <w:t>Hálčivec révový</w:t>
            </w:r>
          </w:p>
        </w:tc>
        <w:tc>
          <w:tcPr>
            <w:tcW w:w="7124" w:type="dxa"/>
          </w:tcPr>
          <w:p w:rsidR="00800C50" w:rsidRPr="00B94409" w:rsidRDefault="00D35998" w:rsidP="00051DA5">
            <w:pPr>
              <w:jc w:val="right"/>
              <w:rPr>
                <w:b/>
                <w:sz w:val="28"/>
                <w:szCs w:val="28"/>
              </w:rPr>
            </w:pPr>
            <w:r w:rsidRPr="00B94409">
              <w:rPr>
                <w:b/>
                <w:noProof/>
                <w:color w:val="FFC000"/>
                <w:sz w:val="28"/>
                <w:szCs w:val="28"/>
              </w:rPr>
              <w:pict>
                <v:oval id="_x0000_s1030" style="position:absolute;left:0;text-align:left;margin-left:-3.85pt;margin-top:3.5pt;width:14.9pt;height:14.05pt;z-index:251655168;mso-position-horizontal-relative:text;mso-position-vertical-relative:text" fillcolor="#ffc000"/>
              </w:pict>
            </w:r>
            <w:r w:rsidR="00F47107" w:rsidRPr="00B94409">
              <w:rPr>
                <w:b/>
                <w:sz w:val="28"/>
                <w:szCs w:val="28"/>
              </w:rPr>
              <w:t>střední</w:t>
            </w:r>
          </w:p>
        </w:tc>
      </w:tr>
      <w:tr w:rsidR="00800C50" w:rsidRPr="00B94409" w:rsidTr="007A045E">
        <w:trPr>
          <w:trHeight w:val="429"/>
          <w:jc w:val="center"/>
        </w:trPr>
        <w:tc>
          <w:tcPr>
            <w:tcW w:w="2369" w:type="dxa"/>
          </w:tcPr>
          <w:p w:rsidR="00800C50" w:rsidRPr="00B94409" w:rsidRDefault="00800C50" w:rsidP="00051DA5">
            <w:pPr>
              <w:rPr>
                <w:sz w:val="28"/>
                <w:szCs w:val="28"/>
              </w:rPr>
            </w:pPr>
            <w:r w:rsidRPr="00B94409">
              <w:rPr>
                <w:sz w:val="28"/>
                <w:szCs w:val="28"/>
              </w:rPr>
              <w:t>Vlnovník révový</w:t>
            </w:r>
          </w:p>
        </w:tc>
        <w:tc>
          <w:tcPr>
            <w:tcW w:w="7124" w:type="dxa"/>
          </w:tcPr>
          <w:p w:rsidR="00800C50" w:rsidRPr="00B94409" w:rsidRDefault="00D35998" w:rsidP="00051DA5">
            <w:pPr>
              <w:jc w:val="right"/>
              <w:rPr>
                <w:b/>
                <w:sz w:val="28"/>
                <w:szCs w:val="28"/>
              </w:rPr>
            </w:pPr>
            <w:r w:rsidRPr="00B94409">
              <w:rPr>
                <w:b/>
                <w:noProof/>
                <w:sz w:val="28"/>
                <w:szCs w:val="28"/>
              </w:rPr>
              <w:pict>
                <v:oval id="_x0000_s1031" style="position:absolute;left:0;text-align:left;margin-left:-3.85pt;margin-top:2.9pt;width:14.9pt;height:14.05pt;z-index:251656192;mso-position-horizontal-relative:text;mso-position-vertical-relative:text" fillcolor="#ffc000"/>
              </w:pict>
            </w:r>
            <w:r w:rsidR="00F47107" w:rsidRPr="00B94409">
              <w:rPr>
                <w:b/>
                <w:sz w:val="28"/>
                <w:szCs w:val="28"/>
              </w:rPr>
              <w:t>střední</w:t>
            </w:r>
          </w:p>
        </w:tc>
      </w:tr>
      <w:tr w:rsidR="00800C50" w:rsidRPr="00B94409" w:rsidTr="007A045E">
        <w:trPr>
          <w:trHeight w:val="407"/>
          <w:jc w:val="center"/>
        </w:trPr>
        <w:tc>
          <w:tcPr>
            <w:tcW w:w="2369" w:type="dxa"/>
          </w:tcPr>
          <w:p w:rsidR="00800C50" w:rsidRPr="00B94409" w:rsidRDefault="00800C50" w:rsidP="00051DA5">
            <w:pPr>
              <w:rPr>
                <w:sz w:val="28"/>
                <w:szCs w:val="28"/>
              </w:rPr>
            </w:pPr>
            <w:r w:rsidRPr="00B94409">
              <w:rPr>
                <w:sz w:val="28"/>
                <w:szCs w:val="28"/>
              </w:rPr>
              <w:t>Obaleč</w:t>
            </w:r>
          </w:p>
        </w:tc>
        <w:tc>
          <w:tcPr>
            <w:tcW w:w="7124" w:type="dxa"/>
          </w:tcPr>
          <w:p w:rsidR="00800C50" w:rsidRPr="00B94409" w:rsidRDefault="00D35998" w:rsidP="00051DA5">
            <w:pPr>
              <w:jc w:val="right"/>
              <w:rPr>
                <w:b/>
                <w:sz w:val="28"/>
                <w:szCs w:val="28"/>
              </w:rPr>
            </w:pPr>
            <w:r w:rsidRPr="00B94409">
              <w:rPr>
                <w:b/>
                <w:noProof/>
                <w:sz w:val="28"/>
                <w:szCs w:val="28"/>
              </w:rPr>
              <w:pict>
                <v:oval id="_x0000_s1032" style="position:absolute;left:0;text-align:left;margin-left:-3.85pt;margin-top:2.05pt;width:14.9pt;height:14.05pt;z-index:251657216;mso-position-horizontal-relative:text;mso-position-vertical-relative:text" fillcolor="#00b050"/>
              </w:pict>
            </w:r>
            <w:r w:rsidR="00F47107" w:rsidRPr="00B94409">
              <w:rPr>
                <w:b/>
                <w:sz w:val="28"/>
                <w:szCs w:val="28"/>
              </w:rPr>
              <w:t>žádn</w:t>
            </w:r>
            <w:r w:rsidR="000A6221" w:rsidRPr="00B94409">
              <w:rPr>
                <w:b/>
                <w:sz w:val="28"/>
                <w:szCs w:val="28"/>
              </w:rPr>
              <w:t>é</w:t>
            </w:r>
          </w:p>
        </w:tc>
      </w:tr>
    </w:tbl>
    <w:p w:rsidR="00B94409" w:rsidRPr="00B94409" w:rsidRDefault="00B94409" w:rsidP="00B94409">
      <w:pPr>
        <w:pStyle w:val="Nadpis1"/>
        <w:spacing w:before="0" w:after="0"/>
        <w:ind w:left="57"/>
        <w:rPr>
          <w:rFonts w:ascii="Arial" w:hAnsi="Arial" w:cs="Arial"/>
          <w:b w:val="0"/>
          <w:sz w:val="28"/>
          <w:szCs w:val="28"/>
        </w:rPr>
      </w:pPr>
    </w:p>
    <w:p w:rsidR="000A6221" w:rsidRPr="00B94409" w:rsidRDefault="000A6221" w:rsidP="00B94409">
      <w:pPr>
        <w:pStyle w:val="Nadpis1"/>
        <w:numPr>
          <w:ilvl w:val="0"/>
          <w:numId w:val="8"/>
        </w:numPr>
        <w:spacing w:before="0" w:after="0"/>
        <w:ind w:left="57" w:firstLine="0"/>
        <w:rPr>
          <w:rFonts w:ascii="Arial" w:hAnsi="Arial" w:cs="Arial"/>
          <w:i/>
          <w:sz w:val="28"/>
          <w:szCs w:val="28"/>
        </w:rPr>
      </w:pPr>
      <w:r w:rsidRPr="00B94409">
        <w:rPr>
          <w:rFonts w:ascii="Arial" w:hAnsi="Arial" w:cs="Arial"/>
          <w:i/>
          <w:sz w:val="28"/>
          <w:szCs w:val="28"/>
        </w:rPr>
        <w:t>Doporučení</w:t>
      </w:r>
    </w:p>
    <w:p w:rsidR="000A6221" w:rsidRPr="00B94409" w:rsidRDefault="000A6221" w:rsidP="00B94409">
      <w:pPr>
        <w:pStyle w:val="Nadpis2"/>
        <w:numPr>
          <w:ilvl w:val="0"/>
          <w:numId w:val="10"/>
        </w:numPr>
        <w:spacing w:before="0" w:after="0"/>
        <w:ind w:left="57" w:firstLine="0"/>
        <w:rPr>
          <w:rFonts w:ascii="Arial" w:hAnsi="Arial" w:cs="Arial"/>
          <w:b w:val="0"/>
        </w:rPr>
      </w:pPr>
      <w:r w:rsidRPr="00B94409">
        <w:rPr>
          <w:rFonts w:ascii="Arial" w:hAnsi="Arial" w:cs="Arial"/>
          <w:b w:val="0"/>
        </w:rPr>
        <w:t>Choroby</w:t>
      </w:r>
    </w:p>
    <w:p w:rsidR="00F43836" w:rsidRDefault="00F43836" w:rsidP="00B94409">
      <w:pPr>
        <w:pStyle w:val="Nadpis1"/>
        <w:spacing w:before="0" w:after="0"/>
        <w:ind w:left="57"/>
        <w:rPr>
          <w:rFonts w:ascii="Arial" w:hAnsi="Arial" w:cs="Arial"/>
          <w:sz w:val="28"/>
          <w:szCs w:val="28"/>
        </w:rPr>
      </w:pPr>
    </w:p>
    <w:p w:rsidR="000A6221" w:rsidRPr="00F43836" w:rsidRDefault="000A6221" w:rsidP="00B94409">
      <w:pPr>
        <w:pStyle w:val="Nadpis1"/>
        <w:spacing w:before="0" w:after="0"/>
        <w:ind w:left="57"/>
        <w:rPr>
          <w:rFonts w:ascii="Arial" w:hAnsi="Arial" w:cs="Arial"/>
          <w:sz w:val="28"/>
          <w:szCs w:val="28"/>
        </w:rPr>
      </w:pPr>
      <w:r w:rsidRPr="00F43836">
        <w:rPr>
          <w:rFonts w:ascii="Arial" w:hAnsi="Arial" w:cs="Arial"/>
          <w:sz w:val="28"/>
          <w:szCs w:val="28"/>
        </w:rPr>
        <w:t>Plíseň révy</w:t>
      </w:r>
    </w:p>
    <w:p w:rsidR="000A6221" w:rsidRPr="00B94409" w:rsidRDefault="000A6221" w:rsidP="00B94409">
      <w:pPr>
        <w:ind w:left="57"/>
        <w:rPr>
          <w:rFonts w:ascii="Arial" w:hAnsi="Arial" w:cs="Arial"/>
          <w:sz w:val="28"/>
          <w:szCs w:val="28"/>
        </w:rPr>
      </w:pPr>
      <w:r w:rsidRPr="00B94409">
        <w:rPr>
          <w:rFonts w:ascii="Arial" w:hAnsi="Arial" w:cs="Arial"/>
          <w:sz w:val="28"/>
          <w:szCs w:val="28"/>
        </w:rPr>
        <w:t>Teplotní suma pro zralost oospor (SET</w:t>
      </w:r>
      <w:r w:rsidRPr="00B94409">
        <w:rPr>
          <w:rFonts w:ascii="Arial" w:hAnsi="Arial" w:cs="Arial"/>
          <w:sz w:val="28"/>
          <w:szCs w:val="28"/>
          <w:vertAlign w:val="subscript"/>
        </w:rPr>
        <w:t>8,0</w:t>
      </w:r>
      <w:r w:rsidRPr="00B94409">
        <w:rPr>
          <w:rFonts w:ascii="Arial" w:hAnsi="Arial" w:cs="Arial"/>
          <w:sz w:val="28"/>
          <w:szCs w:val="28"/>
        </w:rPr>
        <w:t xml:space="preserve"> = 170 DS) byla ve vinařské oblasti Morava splněna v první dekádě května. </w:t>
      </w:r>
    </w:p>
    <w:p w:rsidR="000A6221" w:rsidRPr="006C0507" w:rsidRDefault="000A6221" w:rsidP="000A6221">
      <w:pPr>
        <w:rPr>
          <w:rFonts w:ascii="Arial" w:hAnsi="Arial" w:cs="Arial"/>
          <w:sz w:val="28"/>
          <w:szCs w:val="28"/>
        </w:rPr>
      </w:pPr>
      <w:r w:rsidRPr="006C0507">
        <w:rPr>
          <w:rFonts w:ascii="Arial" w:hAnsi="Arial" w:cs="Arial"/>
          <w:sz w:val="28"/>
          <w:szCs w:val="28"/>
        </w:rPr>
        <w:t>Od počátku zralosti oospor může docházet při splnění podmínek pro primární infekci (vydatný déšť, min. 10 mm srážek za 24 hod., průměrná denní teplota neklesne pod 10 (13) °C a minimální teplota pod 8 °C) k primárním infekcím.</w:t>
      </w:r>
    </w:p>
    <w:p w:rsidR="000A6221" w:rsidRPr="00B94409" w:rsidRDefault="000A6221" w:rsidP="000A6221">
      <w:pPr>
        <w:rPr>
          <w:rFonts w:ascii="Arial" w:hAnsi="Arial" w:cs="Arial"/>
          <w:sz w:val="28"/>
          <w:szCs w:val="28"/>
        </w:rPr>
      </w:pPr>
      <w:r w:rsidRPr="00B94409">
        <w:rPr>
          <w:rFonts w:ascii="Arial" w:hAnsi="Arial" w:cs="Arial"/>
          <w:sz w:val="28"/>
          <w:szCs w:val="28"/>
        </w:rPr>
        <w:t>V závislosti na splnění podmínek primární infekce je třeba pokračovat ve sledování prvních výskytů choroby, při zohlednění inkubační doby (inkubační doba při teplotě 14 °C: 10 dnů, při teplotě 18 °C: 6 dnů).</w:t>
      </w:r>
    </w:p>
    <w:p w:rsidR="000A6221" w:rsidRPr="00B94409" w:rsidRDefault="000A6221" w:rsidP="00CD4640">
      <w:pPr>
        <w:pStyle w:val="Nadpis1"/>
        <w:spacing w:before="0" w:after="0"/>
        <w:rPr>
          <w:rFonts w:ascii="Arial" w:hAnsi="Arial" w:cs="Arial"/>
          <w:b w:val="0"/>
          <w:sz w:val="28"/>
          <w:szCs w:val="28"/>
          <w:u w:val="single"/>
        </w:rPr>
      </w:pPr>
      <w:r w:rsidRPr="00B94409">
        <w:rPr>
          <w:rFonts w:ascii="Arial" w:hAnsi="Arial" w:cs="Arial"/>
          <w:b w:val="0"/>
          <w:sz w:val="28"/>
          <w:szCs w:val="28"/>
          <w:u w:val="single"/>
        </w:rPr>
        <w:t>Zhodnocení situace v minulém období</w:t>
      </w:r>
    </w:p>
    <w:p w:rsidR="000A6221" w:rsidRPr="00B94409" w:rsidRDefault="00406AB1" w:rsidP="00CD4640">
      <w:pPr>
        <w:pStyle w:val="Nadpis1"/>
        <w:spacing w:before="0" w:after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Zejména v</w:t>
      </w:r>
      <w:r w:rsidR="000A6221" w:rsidRPr="00B94409">
        <w:rPr>
          <w:rFonts w:ascii="Arial" w:hAnsi="Arial" w:cs="Arial"/>
          <w:b w:val="0"/>
          <w:sz w:val="28"/>
          <w:szCs w:val="28"/>
        </w:rPr>
        <w:t xml:space="preserve"> první polovině </w:t>
      </w:r>
      <w:r w:rsidR="00CD4640" w:rsidRPr="00B94409">
        <w:rPr>
          <w:rFonts w:ascii="Arial" w:hAnsi="Arial" w:cs="Arial"/>
          <w:b w:val="0"/>
          <w:sz w:val="28"/>
          <w:szCs w:val="28"/>
        </w:rPr>
        <w:t xml:space="preserve">období </w:t>
      </w:r>
      <w:r w:rsidR="000A6221" w:rsidRPr="00B94409">
        <w:rPr>
          <w:rFonts w:ascii="Arial" w:hAnsi="Arial" w:cs="Arial"/>
          <w:b w:val="0"/>
          <w:sz w:val="28"/>
          <w:szCs w:val="28"/>
        </w:rPr>
        <w:t>byly</w:t>
      </w:r>
      <w:r w:rsidR="00CD4640" w:rsidRPr="00B94409">
        <w:rPr>
          <w:rFonts w:ascii="Arial" w:hAnsi="Arial" w:cs="Arial"/>
          <w:b w:val="0"/>
          <w:sz w:val="28"/>
          <w:szCs w:val="28"/>
        </w:rPr>
        <w:t xml:space="preserve"> lokální vydatnější deště, po převážnou část období trvalo chladnější počasí, především nižší noční teploty. V závěru období došlo k výraznému oteplení. </w:t>
      </w:r>
    </w:p>
    <w:p w:rsidR="00CD4640" w:rsidRPr="00B94409" w:rsidRDefault="00CD4640" w:rsidP="00CD4640">
      <w:pPr>
        <w:pStyle w:val="Nadpis1"/>
        <w:spacing w:before="0" w:after="0"/>
        <w:rPr>
          <w:rFonts w:ascii="Arial" w:hAnsi="Arial" w:cs="Arial"/>
          <w:b w:val="0"/>
          <w:sz w:val="28"/>
          <w:szCs w:val="28"/>
        </w:rPr>
      </w:pPr>
      <w:r w:rsidRPr="00B94409">
        <w:rPr>
          <w:rFonts w:ascii="Arial" w:hAnsi="Arial" w:cs="Arial"/>
          <w:b w:val="0"/>
          <w:sz w:val="28"/>
          <w:szCs w:val="28"/>
        </w:rPr>
        <w:t>Primární infekce byly limitovány minimálními nočními teplotami, které se pohybovaly na hranici minimálních potřebných teplot (8</w:t>
      </w:r>
      <w:r w:rsidR="00406AB1">
        <w:rPr>
          <w:rFonts w:ascii="Arial" w:hAnsi="Arial" w:cs="Arial"/>
          <w:b w:val="0"/>
          <w:sz w:val="28"/>
          <w:szCs w:val="28"/>
        </w:rPr>
        <w:t>–10</w:t>
      </w:r>
      <w:r w:rsidRPr="00B94409">
        <w:rPr>
          <w:rFonts w:ascii="Arial" w:hAnsi="Arial" w:cs="Arial"/>
          <w:b w:val="0"/>
          <w:sz w:val="28"/>
          <w:szCs w:val="28"/>
        </w:rPr>
        <w:t xml:space="preserve"> °C).</w:t>
      </w:r>
    </w:p>
    <w:p w:rsidR="00CD4640" w:rsidRPr="00B94409" w:rsidRDefault="00CD4640" w:rsidP="00CD4640">
      <w:pPr>
        <w:rPr>
          <w:rFonts w:ascii="Arial" w:hAnsi="Arial" w:cs="Arial"/>
          <w:sz w:val="28"/>
          <w:szCs w:val="28"/>
        </w:rPr>
      </w:pPr>
      <w:r w:rsidRPr="00B94409">
        <w:rPr>
          <w:rFonts w:ascii="Arial" w:hAnsi="Arial" w:cs="Arial"/>
          <w:sz w:val="28"/>
          <w:szCs w:val="28"/>
        </w:rPr>
        <w:t xml:space="preserve">V polovině období byly zjištěny na několika lokalitách první </w:t>
      </w:r>
      <w:r w:rsidR="00D41EA6">
        <w:rPr>
          <w:rFonts w:ascii="Arial" w:hAnsi="Arial" w:cs="Arial"/>
          <w:sz w:val="28"/>
          <w:szCs w:val="28"/>
        </w:rPr>
        <w:t xml:space="preserve">ojedinělé </w:t>
      </w:r>
      <w:r w:rsidR="00406AB1">
        <w:rPr>
          <w:rFonts w:ascii="Arial" w:hAnsi="Arial" w:cs="Arial"/>
          <w:sz w:val="28"/>
          <w:szCs w:val="28"/>
        </w:rPr>
        <w:t xml:space="preserve">primární </w:t>
      </w:r>
      <w:r w:rsidRPr="00B94409">
        <w:rPr>
          <w:rFonts w:ascii="Arial" w:hAnsi="Arial" w:cs="Arial"/>
          <w:sz w:val="28"/>
          <w:szCs w:val="28"/>
        </w:rPr>
        <w:t>výskyty plísně révy na listech.</w:t>
      </w:r>
    </w:p>
    <w:p w:rsidR="00CD4640" w:rsidRPr="00B94409" w:rsidRDefault="00CD4640" w:rsidP="00CD4640">
      <w:pPr>
        <w:pStyle w:val="Nadpis1"/>
        <w:spacing w:before="0" w:after="0"/>
        <w:rPr>
          <w:rFonts w:ascii="Arial" w:hAnsi="Arial" w:cs="Arial"/>
          <w:sz w:val="28"/>
          <w:szCs w:val="28"/>
        </w:rPr>
      </w:pPr>
      <w:r w:rsidRPr="00B94409">
        <w:rPr>
          <w:rFonts w:ascii="Arial" w:hAnsi="Arial" w:cs="Arial"/>
          <w:b w:val="0"/>
          <w:sz w:val="28"/>
          <w:szCs w:val="28"/>
          <w:u w:val="single"/>
        </w:rPr>
        <w:lastRenderedPageBreak/>
        <w:t xml:space="preserve">Aktuální vývoj choroby </w:t>
      </w:r>
    </w:p>
    <w:p w:rsidR="00B94409" w:rsidRPr="00B94409" w:rsidRDefault="00CD4640" w:rsidP="00CD4640">
      <w:pPr>
        <w:pStyle w:val="Nadpis1"/>
        <w:spacing w:before="0" w:after="0"/>
        <w:rPr>
          <w:rFonts w:ascii="Arial" w:hAnsi="Arial" w:cs="Arial"/>
          <w:b w:val="0"/>
          <w:sz w:val="28"/>
          <w:szCs w:val="28"/>
        </w:rPr>
      </w:pPr>
      <w:r w:rsidRPr="00B94409">
        <w:rPr>
          <w:rFonts w:ascii="Arial" w:hAnsi="Arial" w:cs="Arial"/>
          <w:b w:val="0"/>
          <w:sz w:val="28"/>
          <w:szCs w:val="28"/>
        </w:rPr>
        <w:t>K dalšímu splnění podmínek primární infekce může dojít při lokálních deštích v první polovině období.</w:t>
      </w:r>
      <w:r w:rsidR="00B94409" w:rsidRPr="00B94409">
        <w:rPr>
          <w:rFonts w:ascii="Arial" w:hAnsi="Arial" w:cs="Arial"/>
          <w:b w:val="0"/>
          <w:sz w:val="28"/>
          <w:szCs w:val="28"/>
        </w:rPr>
        <w:t xml:space="preserve"> Na lokalitách, kde jsou první primární výskyty, může docházet i sekundárnímu šíření choroby.</w:t>
      </w:r>
    </w:p>
    <w:p w:rsidR="00B94409" w:rsidRDefault="00B94409" w:rsidP="00CD4640">
      <w:pPr>
        <w:pStyle w:val="Nadpis1"/>
        <w:spacing w:before="0" w:after="0"/>
        <w:rPr>
          <w:rFonts w:ascii="Arial" w:hAnsi="Arial" w:cs="Arial"/>
          <w:b w:val="0"/>
          <w:color w:val="000000"/>
          <w:sz w:val="28"/>
          <w:szCs w:val="28"/>
          <w:u w:val="single"/>
        </w:rPr>
      </w:pPr>
      <w:r w:rsidRPr="00B94409">
        <w:rPr>
          <w:rFonts w:ascii="Arial" w:hAnsi="Arial" w:cs="Arial"/>
          <w:b w:val="0"/>
          <w:color w:val="000000"/>
          <w:sz w:val="28"/>
          <w:szCs w:val="28"/>
          <w:u w:val="single"/>
        </w:rPr>
        <w:t>Stanovení potřeby ošetřování</w:t>
      </w:r>
    </w:p>
    <w:p w:rsidR="00B94409" w:rsidRPr="00B94409" w:rsidRDefault="00B94409" w:rsidP="00CD4640">
      <w:pPr>
        <w:pStyle w:val="Nadpis1"/>
        <w:spacing w:before="0" w:after="0"/>
        <w:rPr>
          <w:rFonts w:ascii="Arial" w:hAnsi="Arial" w:cs="Arial"/>
          <w:b w:val="0"/>
          <w:sz w:val="28"/>
          <w:szCs w:val="28"/>
        </w:rPr>
      </w:pPr>
      <w:r w:rsidRPr="00B94409">
        <w:rPr>
          <w:rFonts w:ascii="Arial" w:hAnsi="Arial" w:cs="Arial"/>
          <w:b w:val="0"/>
          <w:color w:val="000000"/>
          <w:sz w:val="28"/>
          <w:szCs w:val="28"/>
        </w:rPr>
        <w:t xml:space="preserve">Další </w:t>
      </w:r>
      <w:r w:rsidRPr="00B94409">
        <w:rPr>
          <w:rFonts w:ascii="Arial" w:hAnsi="Arial" w:cs="Arial"/>
          <w:b w:val="0"/>
          <w:sz w:val="28"/>
          <w:szCs w:val="28"/>
        </w:rPr>
        <w:t>průběh ochrany by měl být usměrněn podle některé z metod krátkodobé prognózy (GALATI-VITIS, SHMÚ Bratislava) s přihlédnutím ke splnění podmínek pro primární infekci, předpovědi počasí a výskytům na lokalitě.</w:t>
      </w:r>
    </w:p>
    <w:p w:rsidR="00B94409" w:rsidRPr="00B94409" w:rsidRDefault="00B94409" w:rsidP="00B94409">
      <w:pPr>
        <w:rPr>
          <w:rFonts w:ascii="Arial" w:hAnsi="Arial" w:cs="Arial"/>
          <w:color w:val="FF0000"/>
          <w:sz w:val="28"/>
          <w:szCs w:val="28"/>
        </w:rPr>
      </w:pPr>
      <w:r w:rsidRPr="00B94409">
        <w:rPr>
          <w:rFonts w:ascii="Arial" w:hAnsi="Arial" w:cs="Arial"/>
          <w:color w:val="FF0000"/>
          <w:sz w:val="28"/>
          <w:szCs w:val="28"/>
        </w:rPr>
        <w:t xml:space="preserve">Pokud je využívána pro usměrnění ochrany metoda krátkodobé prognózy a signalizace ošetření SHMÚ Bratislava (dle Šteberly) je třeba sledovat od 1. května srážky a kumulativní úhrn srážek vynést k 15. květnu jako první údaj do prognostického grafu. Toto datum je termínem zahájení platnosti prognostického grafu. Další hodnoty se vynášejí do grafu pravidelně po týdnu a celková hodnota představuje sumu týdenních úhrnů dešťových srážek od 1.5. </w:t>
      </w:r>
    </w:p>
    <w:p w:rsidR="00B94409" w:rsidRPr="00B94409" w:rsidRDefault="00B94409" w:rsidP="00B94409">
      <w:pPr>
        <w:rPr>
          <w:rFonts w:ascii="Arial" w:hAnsi="Arial" w:cs="Arial"/>
          <w:color w:val="FF0000"/>
          <w:sz w:val="28"/>
          <w:szCs w:val="28"/>
        </w:rPr>
      </w:pPr>
      <w:r w:rsidRPr="00B94409">
        <w:rPr>
          <w:rFonts w:ascii="Arial" w:hAnsi="Arial" w:cs="Arial"/>
          <w:color w:val="FF0000"/>
          <w:sz w:val="28"/>
          <w:szCs w:val="28"/>
        </w:rPr>
        <w:t xml:space="preserve">V tomto období se dle metody SHMÚ Bratislava ošetřuje tam, kde se křivka sumy týdenních úhrnů srážek pohybuje v oblasti kalamitního výskytu (nad křivkou A), nebo při zjištění prvního výskytu choroby. </w:t>
      </w:r>
      <w:r>
        <w:rPr>
          <w:rFonts w:ascii="Arial" w:hAnsi="Arial" w:cs="Arial"/>
          <w:color w:val="FF0000"/>
          <w:sz w:val="28"/>
          <w:szCs w:val="28"/>
        </w:rPr>
        <w:t xml:space="preserve">V současné době se křivka </w:t>
      </w:r>
      <w:r w:rsidRPr="00B94409">
        <w:rPr>
          <w:rFonts w:ascii="Arial" w:hAnsi="Arial" w:cs="Arial"/>
          <w:color w:val="FF0000"/>
          <w:sz w:val="28"/>
          <w:szCs w:val="28"/>
        </w:rPr>
        <w:t xml:space="preserve">sumy týdenních úhrnů srážek pohybuje </w:t>
      </w:r>
      <w:r>
        <w:rPr>
          <w:rFonts w:ascii="Arial" w:hAnsi="Arial" w:cs="Arial"/>
          <w:color w:val="FF0000"/>
          <w:sz w:val="28"/>
          <w:szCs w:val="28"/>
        </w:rPr>
        <w:t xml:space="preserve">převážně (mimo části znojemska) </w:t>
      </w:r>
      <w:r w:rsidRPr="00B94409">
        <w:rPr>
          <w:rFonts w:ascii="Arial" w:hAnsi="Arial" w:cs="Arial"/>
          <w:color w:val="FF0000"/>
          <w:sz w:val="28"/>
          <w:szCs w:val="28"/>
        </w:rPr>
        <w:t>v</w:t>
      </w:r>
      <w:r>
        <w:rPr>
          <w:rFonts w:ascii="Arial" w:hAnsi="Arial" w:cs="Arial"/>
          <w:color w:val="FF0000"/>
          <w:sz w:val="28"/>
          <w:szCs w:val="28"/>
        </w:rPr>
        <w:t> oblasti kalamitního výskytu</w:t>
      </w:r>
      <w:r w:rsidR="0062306B">
        <w:rPr>
          <w:rFonts w:ascii="Arial" w:hAnsi="Arial" w:cs="Arial"/>
          <w:color w:val="FF0000"/>
          <w:sz w:val="28"/>
          <w:szCs w:val="28"/>
        </w:rPr>
        <w:t xml:space="preserve">, kdy se ošetřuje pravidelně v obvyklém intervalu. </w:t>
      </w:r>
    </w:p>
    <w:p w:rsidR="00B94409" w:rsidRPr="00B94409" w:rsidRDefault="00B94409" w:rsidP="00B94409">
      <w:pPr>
        <w:rPr>
          <w:rFonts w:ascii="Arial" w:hAnsi="Arial" w:cs="Arial"/>
          <w:color w:val="FF0000"/>
          <w:sz w:val="28"/>
          <w:szCs w:val="28"/>
        </w:rPr>
      </w:pPr>
      <w:r w:rsidRPr="00051DA5">
        <w:rPr>
          <w:rFonts w:ascii="Arial" w:hAnsi="Arial" w:cs="Arial"/>
          <w:b/>
          <w:color w:val="FF0000"/>
          <w:sz w:val="28"/>
          <w:szCs w:val="28"/>
        </w:rPr>
        <w:t>Kritická hodnota sumy týdenních úhrnů srážek ke dni 12.6. pro dosažení oblasti sporadicko-kalamitního výskytu (nad křivkou B) je 82 mm a pro dosažení oblasti kalamitního výskytu (nad křivkou A) je 108 mm</w:t>
      </w:r>
      <w:r w:rsidRPr="00B94409">
        <w:rPr>
          <w:rFonts w:ascii="Arial" w:hAnsi="Arial" w:cs="Arial"/>
          <w:color w:val="FF0000"/>
          <w:sz w:val="28"/>
          <w:szCs w:val="28"/>
        </w:rPr>
        <w:t>.</w:t>
      </w:r>
    </w:p>
    <w:p w:rsidR="0062306B" w:rsidRPr="0062306B" w:rsidRDefault="0062306B" w:rsidP="0062306B">
      <w:pPr>
        <w:rPr>
          <w:rFonts w:ascii="Arial" w:hAnsi="Arial" w:cs="Arial"/>
          <w:sz w:val="28"/>
          <w:szCs w:val="28"/>
        </w:rPr>
      </w:pPr>
      <w:r w:rsidRPr="0062306B">
        <w:rPr>
          <w:rFonts w:ascii="Arial" w:hAnsi="Arial" w:cs="Arial"/>
          <w:sz w:val="28"/>
          <w:szCs w:val="28"/>
        </w:rPr>
        <w:t xml:space="preserve">Další upřesnění k využití této </w:t>
      </w:r>
      <w:r>
        <w:rPr>
          <w:rFonts w:ascii="Arial" w:hAnsi="Arial" w:cs="Arial"/>
          <w:sz w:val="28"/>
          <w:szCs w:val="28"/>
        </w:rPr>
        <w:t xml:space="preserve">prognostické </w:t>
      </w:r>
      <w:r w:rsidRPr="0062306B">
        <w:rPr>
          <w:rFonts w:ascii="Arial" w:hAnsi="Arial" w:cs="Arial"/>
          <w:sz w:val="28"/>
          <w:szCs w:val="28"/>
        </w:rPr>
        <w:t>metody:</w:t>
      </w:r>
    </w:p>
    <w:p w:rsidR="0062306B" w:rsidRPr="0062306B" w:rsidRDefault="0062306B" w:rsidP="0062306B">
      <w:pPr>
        <w:rPr>
          <w:rFonts w:ascii="Arial" w:hAnsi="Arial" w:cs="Arial"/>
          <w:sz w:val="28"/>
          <w:szCs w:val="28"/>
        </w:rPr>
      </w:pPr>
      <w:r w:rsidRPr="0062306B">
        <w:rPr>
          <w:rFonts w:ascii="Arial" w:hAnsi="Arial" w:cs="Arial"/>
          <w:sz w:val="28"/>
          <w:szCs w:val="28"/>
        </w:rPr>
        <w:t xml:space="preserve">Na lokalitách, kde se křivka sumy týdenních úhrnů srážek pohybuje v oblasti kalamitního výskytu a bylo provedeno ošetření, je třeba další ošetření provést </w:t>
      </w:r>
    </w:p>
    <w:p w:rsidR="00244586" w:rsidRDefault="0062306B" w:rsidP="00244586">
      <w:pPr>
        <w:rPr>
          <w:rFonts w:ascii="Arial" w:hAnsi="Arial" w:cs="Arial"/>
          <w:sz w:val="28"/>
          <w:szCs w:val="28"/>
        </w:rPr>
      </w:pPr>
      <w:r w:rsidRPr="0062306B">
        <w:rPr>
          <w:rFonts w:ascii="Arial" w:hAnsi="Arial" w:cs="Arial"/>
          <w:sz w:val="28"/>
          <w:szCs w:val="28"/>
        </w:rPr>
        <w:t xml:space="preserve">v obvyklém intervalu s přihlédnutím k předpovědi počasí a skutečnému ohrožení porostu. </w:t>
      </w:r>
      <w:r>
        <w:rPr>
          <w:rFonts w:ascii="Arial" w:hAnsi="Arial" w:cs="Arial"/>
          <w:sz w:val="28"/>
          <w:szCs w:val="28"/>
        </w:rPr>
        <w:t xml:space="preserve">V případě preventivního ošetření </w:t>
      </w:r>
      <w:r w:rsidRPr="0062306B">
        <w:rPr>
          <w:rFonts w:ascii="Arial" w:hAnsi="Arial" w:cs="Arial"/>
          <w:sz w:val="28"/>
          <w:szCs w:val="28"/>
        </w:rPr>
        <w:t xml:space="preserve">před dalším splněním podmínek primární infekce, je </w:t>
      </w:r>
      <w:r>
        <w:rPr>
          <w:rFonts w:ascii="Arial" w:hAnsi="Arial" w:cs="Arial"/>
          <w:sz w:val="28"/>
          <w:szCs w:val="28"/>
        </w:rPr>
        <w:t xml:space="preserve">vhodné upřednostnit </w:t>
      </w:r>
      <w:r w:rsidRPr="0062306B">
        <w:rPr>
          <w:rFonts w:ascii="Arial" w:hAnsi="Arial" w:cs="Arial"/>
          <w:sz w:val="28"/>
          <w:szCs w:val="28"/>
        </w:rPr>
        <w:t>kontaktně a preventivně působící fungicid</w:t>
      </w:r>
      <w:r w:rsidR="00244586">
        <w:rPr>
          <w:rFonts w:ascii="Arial" w:hAnsi="Arial" w:cs="Arial"/>
          <w:sz w:val="28"/>
          <w:szCs w:val="28"/>
        </w:rPr>
        <w:t xml:space="preserve">, případně </w:t>
      </w:r>
      <w:r w:rsidR="00244586" w:rsidRPr="0062306B">
        <w:rPr>
          <w:rFonts w:ascii="Arial" w:hAnsi="Arial" w:cs="Arial"/>
          <w:sz w:val="28"/>
          <w:szCs w:val="28"/>
        </w:rPr>
        <w:t>ko</w:t>
      </w:r>
      <w:r w:rsidR="00244586">
        <w:rPr>
          <w:rFonts w:ascii="Arial" w:hAnsi="Arial" w:cs="Arial"/>
          <w:sz w:val="28"/>
          <w:szCs w:val="28"/>
        </w:rPr>
        <w:t xml:space="preserve">mbinovaný přípravek s obsahem úč.látky fosetyl–Al. </w:t>
      </w:r>
      <w:r w:rsidR="00244586" w:rsidRPr="0062306B">
        <w:rPr>
          <w:rFonts w:ascii="Arial" w:hAnsi="Arial" w:cs="Arial"/>
          <w:sz w:val="28"/>
          <w:szCs w:val="28"/>
        </w:rPr>
        <w:t xml:space="preserve"> </w:t>
      </w:r>
    </w:p>
    <w:p w:rsidR="0062306B" w:rsidRPr="0062306B" w:rsidRDefault="0062306B" w:rsidP="00244586">
      <w:pPr>
        <w:rPr>
          <w:rFonts w:ascii="Arial" w:hAnsi="Arial" w:cs="Arial"/>
          <w:sz w:val="28"/>
          <w:szCs w:val="28"/>
        </w:rPr>
      </w:pPr>
      <w:r w:rsidRPr="0062306B">
        <w:rPr>
          <w:rFonts w:ascii="Arial" w:hAnsi="Arial" w:cs="Arial"/>
          <w:sz w:val="28"/>
          <w:szCs w:val="28"/>
        </w:rPr>
        <w:t xml:space="preserve">Z kontaktně a preventivně působících fungicidů je vhodný především přípravek  Folpan 80 WG, který zpevňují pletiva a zvyšují odolnost proti padlí, omezuje výskyt šedé hniloby květenství a neomezuje populace dravého roztoče </w:t>
      </w:r>
      <w:r w:rsidRPr="00051DA5">
        <w:rPr>
          <w:rFonts w:ascii="Arial" w:hAnsi="Arial" w:cs="Arial"/>
          <w:i/>
          <w:sz w:val="28"/>
          <w:szCs w:val="28"/>
        </w:rPr>
        <w:t>T. pyri</w:t>
      </w:r>
      <w:r w:rsidRPr="0062306B">
        <w:rPr>
          <w:rFonts w:ascii="Arial" w:hAnsi="Arial" w:cs="Arial"/>
          <w:sz w:val="28"/>
          <w:szCs w:val="28"/>
        </w:rPr>
        <w:t xml:space="preserve">.   </w:t>
      </w:r>
    </w:p>
    <w:p w:rsidR="0062306B" w:rsidRPr="0062306B" w:rsidRDefault="0062306B" w:rsidP="0062306B">
      <w:pPr>
        <w:rPr>
          <w:rFonts w:ascii="Arial" w:hAnsi="Arial" w:cs="Arial"/>
          <w:sz w:val="28"/>
          <w:szCs w:val="28"/>
        </w:rPr>
      </w:pPr>
      <w:r w:rsidRPr="0062306B">
        <w:rPr>
          <w:rFonts w:ascii="Arial" w:hAnsi="Arial" w:cs="Arial"/>
          <w:sz w:val="28"/>
          <w:szCs w:val="28"/>
        </w:rPr>
        <w:t xml:space="preserve">Pokud bude ošetřováno po </w:t>
      </w:r>
      <w:r>
        <w:rPr>
          <w:rFonts w:ascii="Arial" w:hAnsi="Arial" w:cs="Arial"/>
          <w:sz w:val="28"/>
          <w:szCs w:val="28"/>
        </w:rPr>
        <w:t xml:space="preserve">nepokrytém </w:t>
      </w:r>
      <w:r w:rsidRPr="0062306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plně</w:t>
      </w:r>
      <w:r w:rsidRPr="0062306B">
        <w:rPr>
          <w:rFonts w:ascii="Arial" w:hAnsi="Arial" w:cs="Arial"/>
          <w:sz w:val="28"/>
          <w:szCs w:val="28"/>
        </w:rPr>
        <w:t xml:space="preserve">ní podmínek primární infekce, je vhodné upřednostnit </w:t>
      </w:r>
      <w:r w:rsidR="00244586">
        <w:rPr>
          <w:rFonts w:ascii="Arial" w:hAnsi="Arial" w:cs="Arial"/>
          <w:sz w:val="28"/>
          <w:szCs w:val="28"/>
        </w:rPr>
        <w:t xml:space="preserve">déle </w:t>
      </w:r>
      <w:r w:rsidRPr="0062306B">
        <w:rPr>
          <w:rFonts w:ascii="Arial" w:hAnsi="Arial" w:cs="Arial"/>
          <w:sz w:val="28"/>
          <w:szCs w:val="28"/>
        </w:rPr>
        <w:t xml:space="preserve">kurativně působící fungicid.    </w:t>
      </w:r>
    </w:p>
    <w:p w:rsidR="0062306B" w:rsidRPr="00051DA5" w:rsidRDefault="0062306B" w:rsidP="0062306B">
      <w:pPr>
        <w:rPr>
          <w:rFonts w:ascii="Arial" w:hAnsi="Arial" w:cs="Arial"/>
          <w:b/>
          <w:sz w:val="28"/>
          <w:szCs w:val="28"/>
        </w:rPr>
      </w:pPr>
      <w:r w:rsidRPr="00051DA5">
        <w:rPr>
          <w:rFonts w:ascii="Arial" w:hAnsi="Arial" w:cs="Arial"/>
          <w:b/>
          <w:sz w:val="28"/>
          <w:szCs w:val="28"/>
        </w:rPr>
        <w:t>Optimální je porosty ošetřit preventivně před dalším splněním podmínek primární infekce.</w:t>
      </w:r>
      <w:r w:rsidRPr="0062306B">
        <w:rPr>
          <w:rFonts w:ascii="Arial" w:hAnsi="Arial" w:cs="Arial"/>
          <w:sz w:val="28"/>
          <w:szCs w:val="28"/>
        </w:rPr>
        <w:t xml:space="preserve"> Při rozhodování o potřebě ošetření je třeba vždy přihlédnout k aktuální předpovědi počasí</w:t>
      </w:r>
      <w:r>
        <w:rPr>
          <w:rFonts w:ascii="Arial" w:hAnsi="Arial" w:cs="Arial"/>
          <w:sz w:val="28"/>
          <w:szCs w:val="28"/>
        </w:rPr>
        <w:t xml:space="preserve"> a výskytu choroby na lokalitě</w:t>
      </w:r>
      <w:r w:rsidRPr="0062306B">
        <w:rPr>
          <w:rFonts w:ascii="Arial" w:hAnsi="Arial" w:cs="Arial"/>
          <w:sz w:val="28"/>
          <w:szCs w:val="28"/>
        </w:rPr>
        <w:t>.</w:t>
      </w:r>
      <w:r w:rsidR="00244586">
        <w:rPr>
          <w:rFonts w:ascii="Arial" w:hAnsi="Arial" w:cs="Arial"/>
          <w:sz w:val="28"/>
          <w:szCs w:val="28"/>
        </w:rPr>
        <w:t xml:space="preserve"> </w:t>
      </w:r>
      <w:r w:rsidR="00244586" w:rsidRPr="00051DA5">
        <w:rPr>
          <w:rFonts w:ascii="Arial" w:hAnsi="Arial" w:cs="Arial"/>
          <w:b/>
          <w:sz w:val="28"/>
          <w:szCs w:val="28"/>
        </w:rPr>
        <w:t>Obvykle je doporučováno provést obligátní ošetření v období bezprostředně před květem a další krátce po odkvětu.</w:t>
      </w:r>
    </w:p>
    <w:p w:rsidR="00BA7F10" w:rsidRDefault="00BA7F10" w:rsidP="00B94409">
      <w:pPr>
        <w:rPr>
          <w:rFonts w:ascii="Arial" w:hAnsi="Arial" w:cs="Arial"/>
          <w:sz w:val="28"/>
          <w:szCs w:val="28"/>
        </w:rPr>
      </w:pPr>
    </w:p>
    <w:p w:rsidR="00244586" w:rsidRDefault="00244586" w:rsidP="00B94409">
      <w:pPr>
        <w:rPr>
          <w:rFonts w:ascii="Arial" w:hAnsi="Arial" w:cs="Arial"/>
          <w:sz w:val="28"/>
          <w:szCs w:val="28"/>
        </w:rPr>
      </w:pPr>
    </w:p>
    <w:p w:rsidR="00244586" w:rsidRDefault="00244586" w:rsidP="00B94409">
      <w:pPr>
        <w:rPr>
          <w:rFonts w:ascii="Arial" w:hAnsi="Arial" w:cs="Arial"/>
          <w:sz w:val="28"/>
          <w:szCs w:val="28"/>
        </w:rPr>
      </w:pPr>
    </w:p>
    <w:p w:rsidR="00244586" w:rsidRDefault="00244586" w:rsidP="00B94409">
      <w:pPr>
        <w:rPr>
          <w:rFonts w:ascii="Arial" w:hAnsi="Arial" w:cs="Arial"/>
          <w:sz w:val="28"/>
          <w:szCs w:val="28"/>
        </w:rPr>
      </w:pPr>
    </w:p>
    <w:p w:rsidR="00244586" w:rsidRPr="00B94409" w:rsidRDefault="00244586" w:rsidP="00B94409">
      <w:pPr>
        <w:rPr>
          <w:rFonts w:ascii="Arial" w:hAnsi="Arial" w:cs="Arial"/>
          <w:sz w:val="28"/>
          <w:szCs w:val="28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7650"/>
      </w:tblGrid>
      <w:tr w:rsidR="0062306B" w:rsidRPr="00B94409" w:rsidTr="00244586"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306B" w:rsidRPr="00B94409" w:rsidRDefault="0062306B" w:rsidP="00244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4409">
              <w:rPr>
                <w:b/>
                <w:color w:val="000000"/>
                <w:sz w:val="28"/>
                <w:szCs w:val="28"/>
              </w:rPr>
              <w:lastRenderedPageBreak/>
              <w:t>Integrovaná produkce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306B" w:rsidRPr="00B94409" w:rsidRDefault="00D41EA6" w:rsidP="00244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4409">
              <w:rPr>
                <w:b/>
                <w:color w:val="000000"/>
                <w:sz w:val="28"/>
                <w:szCs w:val="28"/>
              </w:rPr>
              <w:t>P</w:t>
            </w:r>
            <w:r w:rsidR="0062306B" w:rsidRPr="00B94409">
              <w:rPr>
                <w:b/>
                <w:color w:val="000000"/>
                <w:sz w:val="28"/>
                <w:szCs w:val="28"/>
              </w:rPr>
              <w:t>oznámka</w:t>
            </w:r>
          </w:p>
        </w:tc>
      </w:tr>
      <w:tr w:rsidR="0062306B" w:rsidRPr="00B94409" w:rsidTr="00244586">
        <w:trPr>
          <w:jc w:val="center"/>
        </w:trPr>
        <w:tc>
          <w:tcPr>
            <w:tcW w:w="3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A2270" w:rsidRPr="007F72C1" w:rsidRDefault="007A2270" w:rsidP="0062306B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7F72C1">
              <w:rPr>
                <w:rFonts w:ascii="Arial" w:hAnsi="Arial" w:cs="Arial"/>
                <w:bCs/>
                <w:iCs/>
                <w:sz w:val="28"/>
                <w:szCs w:val="28"/>
              </w:rPr>
              <w:t>Kontaktně a preventivně působící fungicidy:</w:t>
            </w:r>
          </w:p>
          <w:p w:rsidR="007A2270" w:rsidRPr="007F72C1" w:rsidRDefault="0062306B" w:rsidP="0062306B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7F72C1">
              <w:rPr>
                <w:rFonts w:ascii="Arial" w:hAnsi="Arial" w:cs="Arial"/>
                <w:bCs/>
                <w:iCs/>
                <w:sz w:val="28"/>
                <w:szCs w:val="28"/>
              </w:rPr>
              <w:t>(</w:t>
            </w:r>
            <w:r w:rsidRPr="007F72C1">
              <w:rPr>
                <w:rFonts w:ascii="Arial" w:hAnsi="Arial" w:cs="Arial"/>
                <w:b/>
                <w:bCs/>
                <w:iCs/>
                <w:color w:val="0000FF"/>
                <w:sz w:val="28"/>
                <w:szCs w:val="28"/>
              </w:rPr>
              <w:t>Antre 70 WG</w:t>
            </w:r>
            <w:r w:rsidRPr="007F72C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, typ </w:t>
            </w:r>
            <w:r w:rsidRPr="007F72C1">
              <w:rPr>
                <w:rFonts w:ascii="Arial" w:hAnsi="Arial" w:cs="Arial"/>
                <w:b/>
                <w:bCs/>
                <w:iCs/>
                <w:color w:val="0000FF"/>
                <w:sz w:val="28"/>
                <w:szCs w:val="28"/>
              </w:rPr>
              <w:t>Dithane, Folpan 80 WG, Polyram WG, Manfil 75</w:t>
            </w:r>
            <w:r w:rsidR="00244586">
              <w:rPr>
                <w:rFonts w:ascii="Arial" w:hAnsi="Arial" w:cs="Arial"/>
                <w:b/>
                <w:bCs/>
                <w:iCs/>
                <w:color w:val="0000FF"/>
                <w:sz w:val="28"/>
                <w:szCs w:val="28"/>
              </w:rPr>
              <w:t>/80</w:t>
            </w:r>
            <w:r w:rsidRPr="007F72C1">
              <w:rPr>
                <w:rFonts w:ascii="Arial" w:hAnsi="Arial" w:cs="Arial"/>
                <w:b/>
                <w:bCs/>
                <w:iCs/>
                <w:color w:val="0000FF"/>
                <w:sz w:val="28"/>
                <w:szCs w:val="28"/>
              </w:rPr>
              <w:t xml:space="preserve"> WG, Novozir MN 80 New</w:t>
            </w:r>
            <w:r w:rsidRPr="007F72C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), </w:t>
            </w:r>
          </w:p>
          <w:p w:rsidR="0062306B" w:rsidRPr="007F72C1" w:rsidRDefault="0062306B" w:rsidP="00051DA5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7F72C1">
              <w:rPr>
                <w:rFonts w:ascii="Arial" w:hAnsi="Arial" w:cs="Arial"/>
                <w:bCs/>
                <w:iCs/>
                <w:sz w:val="28"/>
                <w:szCs w:val="28"/>
              </w:rPr>
              <w:t>kombinovan</w:t>
            </w:r>
            <w:r w:rsidR="00051DA5">
              <w:rPr>
                <w:rFonts w:ascii="Arial" w:hAnsi="Arial" w:cs="Arial"/>
                <w:bCs/>
                <w:iCs/>
                <w:sz w:val="28"/>
                <w:szCs w:val="28"/>
              </w:rPr>
              <w:t>é</w:t>
            </w:r>
            <w:r w:rsidRPr="007F72C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přípravk</w:t>
            </w:r>
            <w:r w:rsidR="00051DA5">
              <w:rPr>
                <w:rFonts w:ascii="Arial" w:hAnsi="Arial" w:cs="Arial"/>
                <w:bCs/>
                <w:iCs/>
                <w:sz w:val="28"/>
                <w:szCs w:val="28"/>
              </w:rPr>
              <w:t>y</w:t>
            </w:r>
            <w:r w:rsidRPr="007F72C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s obsahem úč.l. fosetyl-Al (</w:t>
            </w:r>
            <w:r w:rsidRPr="007F72C1">
              <w:rPr>
                <w:rFonts w:ascii="Arial" w:hAnsi="Arial" w:cs="Arial"/>
                <w:b/>
                <w:bCs/>
                <w:iCs/>
                <w:color w:val="0000FF"/>
                <w:sz w:val="28"/>
                <w:szCs w:val="28"/>
              </w:rPr>
              <w:t>Alliette Bordeaux, Cassiopee 79 WG, Profiler, Verita</w:t>
            </w:r>
            <w:r w:rsidRPr="007F72C1">
              <w:rPr>
                <w:rFonts w:ascii="Arial" w:hAnsi="Arial" w:cs="Arial"/>
                <w:bCs/>
                <w:iCs/>
                <w:sz w:val="28"/>
                <w:szCs w:val="28"/>
              </w:rPr>
              <w:t>).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306B" w:rsidRPr="007F72C1" w:rsidRDefault="007A2270" w:rsidP="007A2270">
            <w:pPr>
              <w:rPr>
                <w:rFonts w:ascii="Arial" w:hAnsi="Arial" w:cs="Arial"/>
                <w:sz w:val="28"/>
                <w:szCs w:val="28"/>
              </w:rPr>
            </w:pPr>
            <w:r w:rsidRPr="007F72C1">
              <w:rPr>
                <w:rFonts w:ascii="Arial" w:hAnsi="Arial" w:cs="Arial"/>
                <w:sz w:val="28"/>
                <w:szCs w:val="28"/>
              </w:rPr>
              <w:t>před dalším splněním podmínek primární infekce, je vhodné upřednostnit kontaktně a preventivně působící fungicid</w:t>
            </w:r>
          </w:p>
          <w:p w:rsidR="007A2270" w:rsidRPr="007F72C1" w:rsidRDefault="007A2270" w:rsidP="007A2270">
            <w:pPr>
              <w:rPr>
                <w:rFonts w:ascii="Arial" w:hAnsi="Arial" w:cs="Arial"/>
                <w:sz w:val="28"/>
                <w:szCs w:val="28"/>
              </w:rPr>
            </w:pPr>
          </w:p>
          <w:p w:rsidR="007A2270" w:rsidRPr="007F72C1" w:rsidRDefault="007A2270" w:rsidP="007A2270">
            <w:pPr>
              <w:rPr>
                <w:rFonts w:ascii="Arial" w:hAnsi="Arial" w:cs="Arial"/>
                <w:sz w:val="28"/>
                <w:szCs w:val="28"/>
              </w:rPr>
            </w:pPr>
          </w:p>
          <w:p w:rsidR="007A2270" w:rsidRPr="007F72C1" w:rsidRDefault="007A2270" w:rsidP="007A2270">
            <w:pPr>
              <w:rPr>
                <w:rFonts w:ascii="Arial" w:hAnsi="Arial" w:cs="Arial"/>
                <w:sz w:val="28"/>
                <w:szCs w:val="28"/>
              </w:rPr>
            </w:pPr>
          </w:p>
          <w:p w:rsidR="007A2270" w:rsidRPr="007F72C1" w:rsidRDefault="007A2270" w:rsidP="007A2270">
            <w:pPr>
              <w:rPr>
                <w:rFonts w:ascii="Arial" w:hAnsi="Arial" w:cs="Arial"/>
                <w:sz w:val="28"/>
                <w:szCs w:val="28"/>
              </w:rPr>
            </w:pPr>
          </w:p>
          <w:p w:rsidR="007A2270" w:rsidRPr="007F72C1" w:rsidRDefault="007A2270" w:rsidP="007A2270">
            <w:pPr>
              <w:rPr>
                <w:rFonts w:ascii="Arial" w:hAnsi="Arial" w:cs="Arial"/>
                <w:sz w:val="28"/>
                <w:szCs w:val="28"/>
              </w:rPr>
            </w:pPr>
          </w:p>
          <w:p w:rsidR="007A2270" w:rsidRPr="007F72C1" w:rsidRDefault="007A2270" w:rsidP="00244586">
            <w:pPr>
              <w:rPr>
                <w:rFonts w:ascii="Arial" w:hAnsi="Arial" w:cs="Arial"/>
                <w:sz w:val="28"/>
                <w:szCs w:val="28"/>
              </w:rPr>
            </w:pPr>
            <w:r w:rsidRPr="007F72C1">
              <w:rPr>
                <w:rFonts w:ascii="Arial" w:hAnsi="Arial" w:cs="Arial"/>
                <w:sz w:val="28"/>
                <w:szCs w:val="28"/>
              </w:rPr>
              <w:t xml:space="preserve">Přípravky obsahující fosetyl-Al působí </w:t>
            </w:r>
            <w:r w:rsidR="00244586">
              <w:rPr>
                <w:rFonts w:ascii="Arial" w:hAnsi="Arial" w:cs="Arial"/>
                <w:sz w:val="28"/>
                <w:szCs w:val="28"/>
              </w:rPr>
              <w:t xml:space="preserve">dlouhodobě a </w:t>
            </w:r>
            <w:r w:rsidRPr="007F72C1">
              <w:rPr>
                <w:rFonts w:ascii="Arial" w:hAnsi="Arial" w:cs="Arial"/>
                <w:sz w:val="28"/>
                <w:szCs w:val="28"/>
              </w:rPr>
              <w:t>systémově</w:t>
            </w:r>
            <w:r w:rsidR="00244586">
              <w:rPr>
                <w:rFonts w:ascii="Arial" w:hAnsi="Arial" w:cs="Arial"/>
                <w:sz w:val="28"/>
                <w:szCs w:val="28"/>
              </w:rPr>
              <w:t>,</w:t>
            </w:r>
            <w:r w:rsidRPr="007F72C1">
              <w:rPr>
                <w:rFonts w:ascii="Arial" w:hAnsi="Arial" w:cs="Arial"/>
                <w:sz w:val="28"/>
                <w:szCs w:val="28"/>
              </w:rPr>
              <w:t xml:space="preserve"> lépe chrání nově narůstající části keřů  </w:t>
            </w:r>
          </w:p>
        </w:tc>
      </w:tr>
      <w:tr w:rsidR="0062306B" w:rsidRPr="00B94409" w:rsidTr="00244586">
        <w:trPr>
          <w:jc w:val="center"/>
        </w:trPr>
        <w:tc>
          <w:tcPr>
            <w:tcW w:w="3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A2270" w:rsidRPr="007F72C1" w:rsidRDefault="007A2270" w:rsidP="00244586">
            <w:pPr>
              <w:rPr>
                <w:rFonts w:ascii="Arial" w:hAnsi="Arial" w:cs="Arial"/>
                <w:sz w:val="28"/>
                <w:szCs w:val="28"/>
              </w:rPr>
            </w:pPr>
            <w:r w:rsidRPr="007F72C1">
              <w:rPr>
                <w:rFonts w:ascii="Arial" w:hAnsi="Arial" w:cs="Arial"/>
                <w:sz w:val="28"/>
                <w:szCs w:val="28"/>
              </w:rPr>
              <w:t>Kurativně působící fungicidy:</w:t>
            </w:r>
          </w:p>
          <w:p w:rsidR="007F72C1" w:rsidRPr="007F72C1" w:rsidRDefault="007A2270" w:rsidP="007F72C1">
            <w:pPr>
              <w:rPr>
                <w:rFonts w:ascii="Arial" w:hAnsi="Arial" w:cs="Arial"/>
                <w:sz w:val="28"/>
                <w:szCs w:val="28"/>
              </w:rPr>
            </w:pPr>
            <w:r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>Cassiopee 79 WG, Melody Comb</w:t>
            </w:r>
            <w:r w:rsidRPr="007F72C1">
              <w:rPr>
                <w:rFonts w:ascii="Arial" w:hAnsi="Arial" w:cs="Arial"/>
                <w:b/>
                <w:sz w:val="28"/>
                <w:szCs w:val="28"/>
              </w:rPr>
              <w:t xml:space="preserve">i </w:t>
            </w:r>
            <w:r w:rsidR="007F72C1"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>65,3 WP</w:t>
            </w:r>
            <w:r w:rsid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  <w:r w:rsidRPr="007F72C1">
              <w:rPr>
                <w:rFonts w:ascii="Arial" w:hAnsi="Arial" w:cs="Arial"/>
                <w:sz w:val="28"/>
                <w:szCs w:val="28"/>
              </w:rPr>
              <w:t xml:space="preserve">3–4 dny, </w:t>
            </w:r>
            <w:r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>Fantic F</w:t>
            </w:r>
            <w:r w:rsidRPr="007F72C1">
              <w:rPr>
                <w:rFonts w:ascii="Arial" w:hAnsi="Arial" w:cs="Arial"/>
                <w:sz w:val="28"/>
                <w:szCs w:val="28"/>
              </w:rPr>
              <w:t xml:space="preserve">, typ </w:t>
            </w:r>
            <w:r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>Ridomil</w:t>
            </w:r>
            <w:r w:rsidR="007F72C1"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  <w:r w:rsidR="007F72C1" w:rsidRPr="007F72C1">
              <w:rPr>
                <w:rFonts w:ascii="Arial" w:hAnsi="Arial" w:cs="Arial"/>
                <w:sz w:val="28"/>
                <w:szCs w:val="28"/>
              </w:rPr>
              <w:t>3 dn</w:t>
            </w:r>
            <w:r w:rsidR="007F72C1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306B" w:rsidRPr="007F72C1" w:rsidRDefault="007A2270" w:rsidP="00244586">
            <w:pPr>
              <w:rPr>
                <w:rFonts w:ascii="Arial" w:hAnsi="Arial" w:cs="Arial"/>
                <w:sz w:val="28"/>
                <w:szCs w:val="28"/>
              </w:rPr>
            </w:pPr>
            <w:r w:rsidRPr="007F72C1">
              <w:rPr>
                <w:rFonts w:ascii="Arial" w:hAnsi="Arial" w:cs="Arial"/>
                <w:sz w:val="28"/>
                <w:szCs w:val="28"/>
              </w:rPr>
              <w:t>Pokud bude ošetřováno po nepokrytém splnění podmínek primární infekce, je vhodné upřednostnit kurativně působící fungicid</w:t>
            </w:r>
          </w:p>
          <w:p w:rsidR="009412CE" w:rsidRPr="007F72C1" w:rsidRDefault="009412CE" w:rsidP="00244586">
            <w:pPr>
              <w:rPr>
                <w:rFonts w:ascii="Arial" w:hAnsi="Arial" w:cs="Arial"/>
                <w:sz w:val="28"/>
                <w:szCs w:val="28"/>
              </w:rPr>
            </w:pPr>
          </w:p>
          <w:p w:rsidR="009412CE" w:rsidRPr="007F72C1" w:rsidRDefault="009412CE" w:rsidP="00244586">
            <w:pPr>
              <w:rPr>
                <w:rFonts w:ascii="Arial" w:hAnsi="Arial" w:cs="Arial"/>
                <w:sz w:val="28"/>
                <w:szCs w:val="28"/>
              </w:rPr>
            </w:pPr>
          </w:p>
          <w:p w:rsidR="009412CE" w:rsidRPr="007F72C1" w:rsidRDefault="009412CE" w:rsidP="0024458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F72C1" w:rsidRPr="00B94409" w:rsidTr="00244586">
        <w:trPr>
          <w:jc w:val="center"/>
        </w:trPr>
        <w:tc>
          <w:tcPr>
            <w:tcW w:w="3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F72C1" w:rsidRPr="007F72C1" w:rsidRDefault="007F72C1" w:rsidP="007F72C1">
            <w:pPr>
              <w:rPr>
                <w:rFonts w:ascii="Arial" w:hAnsi="Arial" w:cs="Arial"/>
                <w:sz w:val="28"/>
                <w:szCs w:val="28"/>
              </w:rPr>
            </w:pPr>
            <w:r w:rsidRPr="007F72C1">
              <w:rPr>
                <w:rFonts w:ascii="Arial" w:hAnsi="Arial" w:cs="Arial"/>
                <w:sz w:val="28"/>
                <w:szCs w:val="28"/>
              </w:rPr>
              <w:t>Ostatní</w:t>
            </w:r>
            <w:r>
              <w:rPr>
                <w:rFonts w:ascii="Arial" w:hAnsi="Arial" w:cs="Arial"/>
                <w:sz w:val="28"/>
                <w:szCs w:val="28"/>
              </w:rPr>
              <w:t xml:space="preserve"> fungicidy</w:t>
            </w:r>
          </w:p>
          <w:p w:rsidR="007F72C1" w:rsidRPr="007F72C1" w:rsidRDefault="007F72C1" w:rsidP="00DB64C7">
            <w:pPr>
              <w:rPr>
                <w:rFonts w:ascii="Arial" w:hAnsi="Arial" w:cs="Arial"/>
                <w:sz w:val="28"/>
                <w:szCs w:val="28"/>
              </w:rPr>
            </w:pPr>
            <w:r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>Acrobat MZ WG, Cabrio Top,</w:t>
            </w:r>
            <w:r w:rsidRPr="007F72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F72C1">
              <w:rPr>
                <w:rFonts w:ascii="Arial" w:hAnsi="Arial" w:cs="Arial"/>
                <w:sz w:val="28"/>
                <w:szCs w:val="28"/>
              </w:rPr>
              <w:t>typ</w:t>
            </w:r>
            <w:r w:rsidRPr="007F72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Curzate, Electis, 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Emendo M, Forum Star, </w:t>
            </w:r>
            <w:r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>Mildicut,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Pegaso, </w:t>
            </w:r>
            <w:r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Pergado F, Quadris Max,</w:t>
            </w:r>
            <w:r w:rsidRPr="007F72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F72C1">
              <w:rPr>
                <w:rFonts w:ascii="Arial" w:hAnsi="Arial" w:cs="Arial"/>
                <w:b/>
                <w:color w:val="0000FF"/>
                <w:sz w:val="28"/>
                <w:szCs w:val="28"/>
              </w:rPr>
              <w:t>Tanos 50 WG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, </w:t>
            </w:r>
            <w:r w:rsidR="00DB64C7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Valis M, 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Vincare,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72C1" w:rsidRDefault="007F72C1" w:rsidP="00244586">
            <w:pPr>
              <w:rPr>
                <w:rFonts w:ascii="Arial" w:hAnsi="Arial" w:cs="Arial"/>
                <w:sz w:val="28"/>
                <w:szCs w:val="28"/>
              </w:rPr>
            </w:pPr>
            <w:r w:rsidRPr="007F72C1">
              <w:rPr>
                <w:rFonts w:ascii="Arial" w:hAnsi="Arial" w:cs="Arial"/>
                <w:sz w:val="28"/>
                <w:szCs w:val="28"/>
              </w:rPr>
              <w:t>Použít je možné i ostatní povolené fungicidní přípravky proti plísni révy</w:t>
            </w:r>
          </w:p>
          <w:p w:rsidR="00DB64C7" w:rsidRPr="007F72C1" w:rsidRDefault="00DB64C7" w:rsidP="002445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9412CE">
              <w:rPr>
                <w:rFonts w:ascii="Arial" w:hAnsi="Arial" w:cs="Arial"/>
                <w:sz w:val="28"/>
                <w:szCs w:val="28"/>
              </w:rPr>
              <w:t>Strobiluriny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9412CE">
              <w:rPr>
                <w:rFonts w:ascii="Arial" w:hAnsi="Arial" w:cs="Arial"/>
                <w:sz w:val="28"/>
                <w:szCs w:val="28"/>
              </w:rPr>
              <w:t xml:space="preserve"> pokud není na lokalitě snížená citlivost patogenu v důsledku </w:t>
            </w:r>
            <w:r w:rsidR="00244586">
              <w:rPr>
                <w:rFonts w:ascii="Arial" w:hAnsi="Arial" w:cs="Arial"/>
                <w:sz w:val="28"/>
                <w:szCs w:val="28"/>
              </w:rPr>
              <w:t xml:space="preserve">výskytu </w:t>
            </w:r>
            <w:r w:rsidRPr="009412CE">
              <w:rPr>
                <w:rFonts w:ascii="Arial" w:hAnsi="Arial" w:cs="Arial"/>
                <w:sz w:val="28"/>
                <w:szCs w:val="28"/>
              </w:rPr>
              <w:t>rezistence)</w:t>
            </w:r>
            <w:r w:rsidRPr="009412CE">
              <w:rPr>
                <w:sz w:val="28"/>
                <w:szCs w:val="28"/>
              </w:rPr>
              <w:br w:type="page"/>
            </w:r>
          </w:p>
        </w:tc>
      </w:tr>
      <w:tr w:rsidR="0062306B" w:rsidRPr="00B94409" w:rsidTr="00244586"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2306B" w:rsidRPr="00B94409" w:rsidRDefault="0062306B" w:rsidP="00244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4409">
              <w:rPr>
                <w:b/>
                <w:color w:val="000000"/>
                <w:sz w:val="28"/>
                <w:szCs w:val="28"/>
              </w:rPr>
              <w:t>Ekologická produkce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306B" w:rsidRPr="00B94409" w:rsidRDefault="007A2270" w:rsidP="00244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Poznámka</w:t>
            </w:r>
          </w:p>
        </w:tc>
      </w:tr>
      <w:tr w:rsidR="0062306B" w:rsidRPr="00B94409" w:rsidTr="007A2270">
        <w:trPr>
          <w:jc w:val="center"/>
        </w:trPr>
        <w:tc>
          <w:tcPr>
            <w:tcW w:w="3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06B" w:rsidRPr="007A2270" w:rsidRDefault="0062306B" w:rsidP="00244586">
            <w:pPr>
              <w:rPr>
                <w:b/>
                <w:color w:val="0000FF"/>
                <w:sz w:val="28"/>
                <w:szCs w:val="28"/>
              </w:rPr>
            </w:pPr>
            <w:r w:rsidRPr="007A2270">
              <w:rPr>
                <w:b/>
                <w:color w:val="0000FF"/>
                <w:sz w:val="28"/>
                <w:szCs w:val="28"/>
              </w:rPr>
              <w:t>Alginure</w:t>
            </w:r>
            <w:r w:rsidR="007A2270">
              <w:rPr>
                <w:b/>
                <w:color w:val="0000FF"/>
                <w:sz w:val="28"/>
                <w:szCs w:val="28"/>
              </w:rPr>
              <w:t xml:space="preserve"> + Cu fungicid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2306B" w:rsidRPr="007A2270" w:rsidRDefault="0062306B" w:rsidP="00244586">
            <w:pPr>
              <w:rPr>
                <w:sz w:val="28"/>
                <w:szCs w:val="28"/>
              </w:rPr>
            </w:pPr>
          </w:p>
        </w:tc>
      </w:tr>
    </w:tbl>
    <w:p w:rsidR="0062306B" w:rsidRDefault="0062306B" w:rsidP="00CD464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</w:p>
    <w:p w:rsidR="007A2270" w:rsidRPr="00F43836" w:rsidRDefault="007A2270" w:rsidP="00F43836">
      <w:pPr>
        <w:pStyle w:val="Nadpis3"/>
        <w:spacing w:before="0" w:after="0"/>
        <w:rPr>
          <w:rFonts w:ascii="Arial" w:hAnsi="Arial" w:cs="Arial"/>
          <w:sz w:val="28"/>
          <w:szCs w:val="28"/>
        </w:rPr>
      </w:pPr>
      <w:hyperlink r:id="rId23" w:history="1">
        <w:r w:rsidRPr="00F43836">
          <w:rPr>
            <w:rStyle w:val="Hypertextovodkaz"/>
            <w:rFonts w:ascii="Arial" w:hAnsi="Arial" w:cs="Arial"/>
            <w:color w:val="auto"/>
            <w:sz w:val="28"/>
            <w:szCs w:val="28"/>
            <w:u w:val="none"/>
          </w:rPr>
          <w:t>Padlí révy</w:t>
        </w:r>
      </w:hyperlink>
    </w:p>
    <w:p w:rsidR="007A2270" w:rsidRPr="00B94409" w:rsidRDefault="007A2270" w:rsidP="00F43836">
      <w:pPr>
        <w:pStyle w:val="Nadpis1"/>
        <w:spacing w:before="0" w:after="0"/>
        <w:rPr>
          <w:rFonts w:ascii="Arial" w:hAnsi="Arial" w:cs="Arial"/>
          <w:b w:val="0"/>
          <w:sz w:val="28"/>
          <w:szCs w:val="28"/>
          <w:u w:val="single"/>
        </w:rPr>
      </w:pPr>
      <w:r w:rsidRPr="00B94409">
        <w:rPr>
          <w:rFonts w:ascii="Arial" w:hAnsi="Arial" w:cs="Arial"/>
          <w:b w:val="0"/>
          <w:sz w:val="28"/>
          <w:szCs w:val="28"/>
          <w:u w:val="single"/>
        </w:rPr>
        <w:t>Zhodnocení situace v minulém období</w:t>
      </w:r>
    </w:p>
    <w:p w:rsidR="00244586" w:rsidRDefault="007A2270" w:rsidP="00D41EA6">
      <w:pPr>
        <w:outlineLvl w:val="0"/>
        <w:rPr>
          <w:rFonts w:ascii="Arial" w:hAnsi="Arial" w:cs="Arial"/>
          <w:sz w:val="28"/>
          <w:szCs w:val="28"/>
        </w:rPr>
      </w:pPr>
      <w:r w:rsidRPr="007A2270">
        <w:rPr>
          <w:rFonts w:ascii="Arial" w:hAnsi="Arial" w:cs="Arial"/>
          <w:sz w:val="28"/>
          <w:szCs w:val="28"/>
        </w:rPr>
        <w:t>V letošním roce není předpoklad početných primárních výskytů</w:t>
      </w:r>
      <w:r w:rsidR="00D41EA6">
        <w:rPr>
          <w:rFonts w:ascii="Arial" w:hAnsi="Arial" w:cs="Arial"/>
          <w:sz w:val="28"/>
          <w:szCs w:val="28"/>
        </w:rPr>
        <w:t xml:space="preserve"> (napadené letorosty, které vyrostly z oček, ve kterých patogen přezimoval</w:t>
      </w:r>
      <w:r w:rsidR="00244586">
        <w:rPr>
          <w:rFonts w:ascii="Arial" w:hAnsi="Arial" w:cs="Arial"/>
          <w:sz w:val="28"/>
          <w:szCs w:val="28"/>
        </w:rPr>
        <w:t xml:space="preserve"> a </w:t>
      </w:r>
      <w:r w:rsidR="00D41EA6">
        <w:rPr>
          <w:rFonts w:ascii="Arial" w:hAnsi="Arial" w:cs="Arial"/>
          <w:sz w:val="28"/>
          <w:szCs w:val="28"/>
        </w:rPr>
        <w:t>jsou zdrojem sekundárn</w:t>
      </w:r>
      <w:r w:rsidR="00D41EA6" w:rsidRPr="00D41EA6">
        <w:rPr>
          <w:rFonts w:ascii="Arial" w:hAnsi="Arial" w:cs="Arial"/>
          <w:sz w:val="28"/>
          <w:szCs w:val="28"/>
        </w:rPr>
        <w:t>ího šíření</w:t>
      </w:r>
      <w:r w:rsidR="00D41EA6">
        <w:rPr>
          <w:rFonts w:ascii="Arial" w:hAnsi="Arial" w:cs="Arial"/>
          <w:sz w:val="28"/>
          <w:szCs w:val="28"/>
        </w:rPr>
        <w:t>)</w:t>
      </w:r>
      <w:r w:rsidR="00D41EA6" w:rsidRPr="00D41EA6">
        <w:rPr>
          <w:rFonts w:ascii="Arial" w:hAnsi="Arial" w:cs="Arial"/>
          <w:sz w:val="28"/>
          <w:szCs w:val="28"/>
        </w:rPr>
        <w:t>. Předpokladem početných primárních výskytů je časný a silnější výskyt choroby v předchozím roce a dobré přezimování patogenu (propagule patogenu v očkách ničí teploty pod -15 °C).</w:t>
      </w:r>
      <w:r w:rsidR="00D41EA6">
        <w:rPr>
          <w:rFonts w:ascii="Arial" w:hAnsi="Arial" w:cs="Arial"/>
          <w:sz w:val="28"/>
          <w:szCs w:val="28"/>
        </w:rPr>
        <w:t xml:space="preserve"> </w:t>
      </w:r>
    </w:p>
    <w:p w:rsidR="00D41EA6" w:rsidRPr="00244586" w:rsidRDefault="00D41EA6" w:rsidP="00D41EA6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převážné části minulého období, s výjimkou závěru, byly nepříznivé podmínky pro šíření padlí.</w:t>
      </w:r>
      <w:r w:rsidRPr="00541CCB">
        <w:rPr>
          <w:rFonts w:ascii="Arial" w:hAnsi="Arial" w:cs="Arial"/>
          <w:i/>
          <w:sz w:val="28"/>
          <w:szCs w:val="28"/>
        </w:rPr>
        <w:t xml:space="preserve"> </w:t>
      </w:r>
    </w:p>
    <w:p w:rsidR="00D41EA6" w:rsidRPr="00B94409" w:rsidRDefault="00D41EA6" w:rsidP="00D41EA6">
      <w:pPr>
        <w:rPr>
          <w:rFonts w:ascii="Arial" w:hAnsi="Arial" w:cs="Arial"/>
          <w:sz w:val="28"/>
          <w:szCs w:val="28"/>
        </w:rPr>
      </w:pPr>
      <w:r w:rsidRPr="00B94409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 </w:t>
      </w:r>
      <w:r w:rsidRPr="00B94409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růběhu minulého </w:t>
      </w:r>
      <w:r w:rsidRPr="00B94409">
        <w:rPr>
          <w:rFonts w:ascii="Arial" w:hAnsi="Arial" w:cs="Arial"/>
          <w:sz w:val="28"/>
          <w:szCs w:val="28"/>
        </w:rPr>
        <w:t xml:space="preserve">období byly zjištěny první </w:t>
      </w:r>
      <w:r>
        <w:rPr>
          <w:rFonts w:ascii="Arial" w:hAnsi="Arial" w:cs="Arial"/>
          <w:sz w:val="28"/>
          <w:szCs w:val="28"/>
        </w:rPr>
        <w:t xml:space="preserve">ojedinělé </w:t>
      </w:r>
      <w:r w:rsidR="009C5CD4">
        <w:rPr>
          <w:rFonts w:ascii="Arial" w:hAnsi="Arial" w:cs="Arial"/>
          <w:sz w:val="28"/>
          <w:szCs w:val="28"/>
        </w:rPr>
        <w:t xml:space="preserve">sekundární </w:t>
      </w:r>
      <w:r w:rsidRPr="00B94409">
        <w:rPr>
          <w:rFonts w:ascii="Arial" w:hAnsi="Arial" w:cs="Arial"/>
          <w:sz w:val="28"/>
          <w:szCs w:val="28"/>
        </w:rPr>
        <w:t>výskyty p</w:t>
      </w:r>
      <w:r>
        <w:rPr>
          <w:rFonts w:ascii="Arial" w:hAnsi="Arial" w:cs="Arial"/>
          <w:sz w:val="28"/>
          <w:szCs w:val="28"/>
        </w:rPr>
        <w:t xml:space="preserve">adlí </w:t>
      </w:r>
      <w:r w:rsidRPr="00B94409">
        <w:rPr>
          <w:rFonts w:ascii="Arial" w:hAnsi="Arial" w:cs="Arial"/>
          <w:sz w:val="28"/>
          <w:szCs w:val="28"/>
        </w:rPr>
        <w:t>révy.</w:t>
      </w:r>
    </w:p>
    <w:p w:rsidR="007A2270" w:rsidRDefault="007A2270" w:rsidP="007A2270">
      <w:pPr>
        <w:pStyle w:val="Nadpis1"/>
        <w:spacing w:before="0" w:after="0"/>
        <w:rPr>
          <w:rFonts w:ascii="Arial" w:hAnsi="Arial" w:cs="Arial"/>
          <w:b w:val="0"/>
          <w:sz w:val="28"/>
          <w:szCs w:val="28"/>
          <w:u w:val="single"/>
        </w:rPr>
      </w:pPr>
      <w:r w:rsidRPr="00B94409">
        <w:rPr>
          <w:rFonts w:ascii="Arial" w:hAnsi="Arial" w:cs="Arial"/>
          <w:b w:val="0"/>
          <w:sz w:val="28"/>
          <w:szCs w:val="28"/>
          <w:u w:val="single"/>
        </w:rPr>
        <w:lastRenderedPageBreak/>
        <w:t xml:space="preserve">Aktuální vývoj choroby </w:t>
      </w:r>
    </w:p>
    <w:p w:rsidR="00D41EA6" w:rsidRPr="00D41EA6" w:rsidRDefault="00D41EA6" w:rsidP="00D41E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počátku tohoto období budou méně příznivé podmínky pro patogen, ve druhé polovině dojde dle předpovědi k oteplení a budou příznivé podmínky pro šíření patogenu. Optimální podmínky pro šíření patogenu, kdy je třeba zajistit intenzivní ošetřování porostů, nastanou, pokud budou minimálně 3 dny za sebou po dobu 6 hodin teploty v rozmezí 21–30 </w:t>
      </w:r>
      <w:r w:rsidRPr="00D41EA6">
        <w:rPr>
          <w:rFonts w:ascii="Arial" w:hAnsi="Arial" w:cs="Arial"/>
          <w:sz w:val="28"/>
          <w:szCs w:val="28"/>
          <w:vertAlign w:val="superscript"/>
        </w:rPr>
        <w:t>o</w:t>
      </w:r>
      <w:r>
        <w:rPr>
          <w:rFonts w:ascii="Arial" w:hAnsi="Arial" w:cs="Arial"/>
          <w:sz w:val="28"/>
          <w:szCs w:val="28"/>
        </w:rPr>
        <w:t xml:space="preserve">C. </w:t>
      </w:r>
    </w:p>
    <w:p w:rsidR="007A2270" w:rsidRPr="00D41EA6" w:rsidRDefault="007A2270" w:rsidP="007A2270">
      <w:pPr>
        <w:pStyle w:val="Nadpis1"/>
        <w:spacing w:before="0" w:after="0"/>
        <w:rPr>
          <w:rFonts w:ascii="Arial" w:hAnsi="Arial" w:cs="Arial"/>
          <w:b w:val="0"/>
          <w:color w:val="000000"/>
          <w:sz w:val="28"/>
          <w:szCs w:val="28"/>
          <w:u w:val="single"/>
        </w:rPr>
      </w:pPr>
      <w:r w:rsidRPr="00D41EA6">
        <w:rPr>
          <w:rFonts w:ascii="Arial" w:hAnsi="Arial" w:cs="Arial"/>
          <w:b w:val="0"/>
          <w:color w:val="000000"/>
          <w:sz w:val="28"/>
          <w:szCs w:val="28"/>
          <w:u w:val="single"/>
        </w:rPr>
        <w:t>Stanovení potřeby ošetřování</w:t>
      </w:r>
    </w:p>
    <w:p w:rsidR="0062306B" w:rsidRPr="00D41EA6" w:rsidRDefault="00D41EA6" w:rsidP="00CD4640">
      <w:pPr>
        <w:pStyle w:val="Nadpis1"/>
        <w:spacing w:before="0" w:after="0"/>
        <w:rPr>
          <w:rFonts w:ascii="Arial" w:hAnsi="Arial" w:cs="Arial"/>
          <w:b w:val="0"/>
          <w:sz w:val="28"/>
          <w:szCs w:val="28"/>
        </w:rPr>
      </w:pPr>
      <w:r w:rsidRPr="00051DA5">
        <w:rPr>
          <w:rFonts w:ascii="Arial" w:hAnsi="Arial" w:cs="Arial"/>
          <w:sz w:val="28"/>
          <w:szCs w:val="28"/>
        </w:rPr>
        <w:t>V tomto období (krátce před počátkem kvetení) je třeba provést první ošetření rizikových porostů proti padlí révy</w:t>
      </w:r>
      <w:r w:rsidRPr="00D41EA6">
        <w:rPr>
          <w:rFonts w:ascii="Arial" w:hAnsi="Arial" w:cs="Arial"/>
          <w:b w:val="0"/>
          <w:sz w:val="28"/>
          <w:szCs w:val="28"/>
        </w:rPr>
        <w:t>.</w:t>
      </w:r>
    </w:p>
    <w:p w:rsidR="009C5CD4" w:rsidRDefault="009C5CD4" w:rsidP="009C5CD4">
      <w:pPr>
        <w:pStyle w:val="Nadpis1"/>
        <w:spacing w:before="0" w:after="0"/>
        <w:rPr>
          <w:rFonts w:ascii="Arial" w:hAnsi="Arial" w:cs="Arial"/>
          <w:sz w:val="28"/>
          <w:szCs w:val="28"/>
        </w:rPr>
      </w:pPr>
      <w:r w:rsidRPr="009C5CD4">
        <w:rPr>
          <w:rFonts w:ascii="Arial" w:hAnsi="Arial" w:cs="Arial"/>
          <w:b w:val="0"/>
          <w:sz w:val="28"/>
          <w:szCs w:val="28"/>
        </w:rPr>
        <w:t xml:space="preserve">K ošetření upřednostněte přípravky na přípravky na bázi elementární síry (při teplotách nad 16 °C), nebo </w:t>
      </w:r>
      <w:r>
        <w:rPr>
          <w:rFonts w:ascii="Arial" w:hAnsi="Arial" w:cs="Arial"/>
          <w:b w:val="0"/>
          <w:sz w:val="28"/>
          <w:szCs w:val="28"/>
        </w:rPr>
        <w:t>tri</w:t>
      </w:r>
      <w:r w:rsidRPr="009C5CD4">
        <w:rPr>
          <w:rFonts w:ascii="Arial" w:hAnsi="Arial" w:cs="Arial"/>
          <w:b w:val="0"/>
          <w:sz w:val="28"/>
          <w:szCs w:val="28"/>
        </w:rPr>
        <w:t>azol</w:t>
      </w:r>
      <w:r>
        <w:rPr>
          <w:rFonts w:ascii="Arial" w:hAnsi="Arial" w:cs="Arial"/>
          <w:b w:val="0"/>
          <w:sz w:val="28"/>
          <w:szCs w:val="28"/>
        </w:rPr>
        <w:t>y</w:t>
      </w:r>
      <w:r w:rsidRPr="009C5CD4">
        <w:rPr>
          <w:rFonts w:ascii="Arial" w:hAnsi="Arial" w:cs="Arial"/>
          <w:b w:val="0"/>
          <w:sz w:val="28"/>
          <w:szCs w:val="28"/>
        </w:rPr>
        <w:t>, použít lze i ostatní povolené přípravky.</w:t>
      </w:r>
      <w:r w:rsidRPr="009C5CD4">
        <w:rPr>
          <w:rFonts w:ascii="Arial" w:hAnsi="Arial" w:cs="Arial"/>
          <w:sz w:val="28"/>
          <w:szCs w:val="28"/>
        </w:rPr>
        <w:t xml:space="preserve"> </w:t>
      </w:r>
    </w:p>
    <w:p w:rsidR="009C5CD4" w:rsidRPr="009C5CD4" w:rsidRDefault="009C5CD4" w:rsidP="009C5CD4">
      <w:pPr>
        <w:rPr>
          <w:rFonts w:ascii="Arial" w:hAnsi="Arial" w:cs="Arial"/>
          <w:sz w:val="28"/>
          <w:szCs w:val="28"/>
        </w:rPr>
      </w:pPr>
      <w:r w:rsidRPr="009C5CD4">
        <w:rPr>
          <w:rFonts w:ascii="Arial" w:hAnsi="Arial" w:cs="Arial"/>
          <w:sz w:val="28"/>
          <w:szCs w:val="28"/>
        </w:rPr>
        <w:t xml:space="preserve">V případě vyššího ohrožení je možné použít i </w:t>
      </w:r>
      <w:r>
        <w:rPr>
          <w:rFonts w:ascii="Arial" w:hAnsi="Arial" w:cs="Arial"/>
          <w:sz w:val="28"/>
          <w:szCs w:val="28"/>
        </w:rPr>
        <w:t xml:space="preserve">ostatní, intenzivněji působící antioidiové přípravky. </w:t>
      </w:r>
    </w:p>
    <w:p w:rsidR="009C5CD4" w:rsidRDefault="009C5CD4" w:rsidP="009C5CD4">
      <w:pPr>
        <w:pStyle w:val="Nadpis1"/>
        <w:spacing w:before="0" w:after="0"/>
        <w:rPr>
          <w:rFonts w:ascii="Arial" w:hAnsi="Arial" w:cs="Arial"/>
          <w:sz w:val="28"/>
          <w:szCs w:val="28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7650"/>
      </w:tblGrid>
      <w:tr w:rsidR="009C5CD4" w:rsidRPr="00B94409" w:rsidTr="00244586">
        <w:trPr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5CD4" w:rsidRPr="00B94409" w:rsidRDefault="009C5CD4" w:rsidP="00244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4409">
              <w:rPr>
                <w:b/>
                <w:color w:val="000000"/>
                <w:sz w:val="28"/>
                <w:szCs w:val="28"/>
              </w:rPr>
              <w:t>Integrovaná produkce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5CD4" w:rsidRPr="00B94409" w:rsidRDefault="009C5CD4" w:rsidP="002445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4409">
              <w:rPr>
                <w:b/>
                <w:color w:val="000000"/>
                <w:sz w:val="28"/>
                <w:szCs w:val="28"/>
              </w:rPr>
              <w:t>Poznámka</w:t>
            </w:r>
          </w:p>
        </w:tc>
      </w:tr>
      <w:tr w:rsidR="009C5CD4" w:rsidRPr="00B94409" w:rsidTr="00244586">
        <w:trPr>
          <w:jc w:val="center"/>
        </w:trPr>
        <w:tc>
          <w:tcPr>
            <w:tcW w:w="3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5CD4" w:rsidRPr="009C5CD4" w:rsidRDefault="009C5CD4" w:rsidP="00244586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9C5CD4">
              <w:rPr>
                <w:rFonts w:ascii="Arial" w:hAnsi="Arial" w:cs="Arial"/>
                <w:bCs/>
                <w:iCs/>
                <w:sz w:val="28"/>
                <w:szCs w:val="28"/>
              </w:rPr>
              <w:t>Kontaktně a preventivně působící fungicidy (</w:t>
            </w:r>
            <w:r w:rsidRPr="009C5CD4">
              <w:rPr>
                <w:rFonts w:ascii="Arial" w:hAnsi="Arial" w:cs="Arial"/>
                <w:b/>
                <w:color w:val="0000FF"/>
                <w:sz w:val="28"/>
                <w:szCs w:val="28"/>
              </w:rPr>
              <w:t>Kumulus WG</w:t>
            </w:r>
            <w:r w:rsidRPr="009C5CD4">
              <w:rPr>
                <w:rFonts w:ascii="Arial" w:hAnsi="Arial" w:cs="Arial"/>
                <w:sz w:val="28"/>
                <w:szCs w:val="28"/>
              </w:rPr>
              <w:t xml:space="preserve"> nebo </w:t>
            </w:r>
            <w:r w:rsidRPr="009C5CD4">
              <w:rPr>
                <w:rFonts w:ascii="Arial" w:hAnsi="Arial" w:cs="Arial"/>
                <w:b/>
                <w:color w:val="0000FF"/>
                <w:sz w:val="28"/>
                <w:szCs w:val="28"/>
              </w:rPr>
              <w:t>Sulfurus</w:t>
            </w:r>
            <w:r w:rsidRPr="009C5CD4">
              <w:rPr>
                <w:rFonts w:ascii="Arial" w:hAnsi="Arial" w:cs="Arial"/>
                <w:bCs/>
                <w:iCs/>
                <w:sz w:val="28"/>
                <w:szCs w:val="28"/>
              </w:rPr>
              <w:t>).</w:t>
            </w:r>
          </w:p>
          <w:p w:rsidR="009C5CD4" w:rsidRDefault="009C5CD4" w:rsidP="009C5CD4">
            <w:pPr>
              <w:rPr>
                <w:rFonts w:ascii="Arial" w:hAnsi="Arial" w:cs="Arial"/>
                <w:sz w:val="28"/>
                <w:szCs w:val="28"/>
              </w:rPr>
            </w:pPr>
            <w:r w:rsidRPr="009C5CD4">
              <w:rPr>
                <w:rFonts w:ascii="Arial" w:hAnsi="Arial" w:cs="Arial"/>
                <w:sz w:val="28"/>
                <w:szCs w:val="28"/>
              </w:rPr>
              <w:t>(</w:t>
            </w:r>
            <w:r w:rsidRPr="009C5CD4">
              <w:rPr>
                <w:rFonts w:ascii="Arial" w:hAnsi="Arial" w:cs="Arial"/>
                <w:b/>
                <w:color w:val="0000FF"/>
                <w:sz w:val="28"/>
                <w:szCs w:val="28"/>
              </w:rPr>
              <w:t>Domark 10 EW, Punch 10 EC, Talent, Topas 100 EC</w:t>
            </w:r>
            <w:r w:rsidRPr="009C5CD4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C5CD4" w:rsidRPr="009C5CD4" w:rsidRDefault="00244586" w:rsidP="00244586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244586">
              <w:rPr>
                <w:rFonts w:ascii="Arial" w:hAnsi="Arial" w:cs="Arial"/>
                <w:sz w:val="28"/>
                <w:szCs w:val="28"/>
              </w:rPr>
              <w:t>(</w:t>
            </w:r>
            <w:r w:rsidR="009412C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Cabrio Top, Discus, </w:t>
            </w:r>
            <w:r w:rsidR="009412CE" w:rsidRPr="009C5CD4">
              <w:rPr>
                <w:rFonts w:ascii="Arial" w:hAnsi="Arial" w:cs="Arial"/>
                <w:b/>
                <w:color w:val="0000FF"/>
                <w:sz w:val="28"/>
                <w:szCs w:val="28"/>
              </w:rPr>
              <w:t>Dynali</w:t>
            </w:r>
            <w:r w:rsidR="009412C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, </w:t>
            </w:r>
            <w:r w:rsidR="009412CE" w:rsidRPr="009412C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Falcon 460 EC, Impulse Super, IQ-Crystal, Prosper, </w:t>
            </w:r>
            <w:r w:rsidR="009412C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Quadris, Quadris Max,  Rombus Trio, </w:t>
            </w:r>
            <w:r w:rsidR="009412CE" w:rsidRPr="009412CE">
              <w:rPr>
                <w:rFonts w:ascii="Arial" w:hAnsi="Arial" w:cs="Arial"/>
                <w:b/>
                <w:color w:val="0000FF"/>
                <w:sz w:val="28"/>
                <w:szCs w:val="28"/>
              </w:rPr>
              <w:t>Talendo, Vivando</w:t>
            </w:r>
            <w:r w:rsidR="009412CE">
              <w:rPr>
                <w:rFonts w:ascii="Arial" w:hAnsi="Arial" w:cs="Arial"/>
                <w:b/>
                <w:color w:val="0000FF"/>
                <w:sz w:val="28"/>
                <w:szCs w:val="28"/>
              </w:rPr>
              <w:t>, Zato 50 WG</w:t>
            </w:r>
            <w:r w:rsidRPr="00244586">
              <w:rPr>
                <w:rFonts w:ascii="Arial" w:hAnsi="Arial" w:cs="Arial"/>
                <w:sz w:val="28"/>
                <w:szCs w:val="28"/>
              </w:rPr>
              <w:t>)</w:t>
            </w:r>
            <w:r w:rsidR="009412C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  <w:r w:rsidR="009412CE" w:rsidRPr="009412CE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C5CD4" w:rsidRPr="009C5CD4" w:rsidRDefault="00244586" w:rsidP="002445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 první ošetření před květem </w:t>
            </w:r>
            <w:r w:rsidR="009C5CD4" w:rsidRPr="009C5CD4">
              <w:rPr>
                <w:rFonts w:ascii="Arial" w:hAnsi="Arial" w:cs="Arial"/>
                <w:sz w:val="28"/>
                <w:szCs w:val="28"/>
              </w:rPr>
              <w:t>je vhodné upřednostnit kontaktně a preventivně působící fungicidy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412CE">
              <w:rPr>
                <w:rFonts w:ascii="Arial" w:hAnsi="Arial" w:cs="Arial"/>
                <w:sz w:val="28"/>
                <w:szCs w:val="28"/>
              </w:rPr>
              <w:t xml:space="preserve">přípravky </w:t>
            </w:r>
            <w:r w:rsidR="009C5CD4" w:rsidRPr="009C5CD4">
              <w:rPr>
                <w:rFonts w:ascii="Arial" w:hAnsi="Arial" w:cs="Arial"/>
                <w:sz w:val="28"/>
                <w:szCs w:val="28"/>
              </w:rPr>
              <w:t>na bázi síry</w:t>
            </w:r>
          </w:p>
          <w:p w:rsidR="009C5CD4" w:rsidRPr="009C5CD4" w:rsidRDefault="009C5CD4" w:rsidP="00244586">
            <w:pPr>
              <w:rPr>
                <w:rFonts w:ascii="Arial" w:hAnsi="Arial" w:cs="Arial"/>
                <w:sz w:val="28"/>
                <w:szCs w:val="28"/>
              </w:rPr>
            </w:pPr>
          </w:p>
          <w:p w:rsidR="009C5CD4" w:rsidRPr="009C5CD4" w:rsidRDefault="009C5CD4" w:rsidP="00244586">
            <w:pPr>
              <w:rPr>
                <w:rFonts w:ascii="Arial" w:hAnsi="Arial" w:cs="Arial"/>
                <w:sz w:val="28"/>
                <w:szCs w:val="28"/>
              </w:rPr>
            </w:pPr>
            <w:r w:rsidRPr="009C5CD4">
              <w:rPr>
                <w:rFonts w:ascii="Arial" w:hAnsi="Arial" w:cs="Arial"/>
                <w:sz w:val="28"/>
                <w:szCs w:val="28"/>
              </w:rPr>
              <w:t>triazoly</w:t>
            </w:r>
          </w:p>
          <w:p w:rsidR="009C5CD4" w:rsidRPr="009C5CD4" w:rsidRDefault="009C5CD4" w:rsidP="00244586">
            <w:pPr>
              <w:rPr>
                <w:rFonts w:ascii="Arial" w:hAnsi="Arial" w:cs="Arial"/>
                <w:sz w:val="28"/>
                <w:szCs w:val="28"/>
              </w:rPr>
            </w:pPr>
          </w:p>
          <w:p w:rsidR="009C5CD4" w:rsidRDefault="009C5CD4" w:rsidP="00244586">
            <w:pPr>
              <w:rPr>
                <w:sz w:val="28"/>
                <w:szCs w:val="28"/>
              </w:rPr>
            </w:pPr>
          </w:p>
          <w:p w:rsidR="009C5CD4" w:rsidRDefault="009C5CD4" w:rsidP="009412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intenzivněji působící přípravky</w:t>
            </w:r>
            <w:r w:rsidR="009412C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412CE" w:rsidRPr="009412CE" w:rsidRDefault="009412CE" w:rsidP="00244586">
            <w:pPr>
              <w:rPr>
                <w:sz w:val="28"/>
                <w:szCs w:val="28"/>
              </w:rPr>
            </w:pPr>
            <w:r w:rsidRPr="009412CE">
              <w:rPr>
                <w:rFonts w:ascii="Arial" w:hAnsi="Arial" w:cs="Arial"/>
                <w:sz w:val="28"/>
                <w:szCs w:val="28"/>
              </w:rPr>
              <w:t>(Strobiluriny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9412CE">
              <w:rPr>
                <w:rFonts w:ascii="Arial" w:hAnsi="Arial" w:cs="Arial"/>
                <w:sz w:val="28"/>
                <w:szCs w:val="28"/>
              </w:rPr>
              <w:t xml:space="preserve"> pokud není na lokalitě snížená citlivost patogenu v důsledku 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="00244586">
              <w:rPr>
                <w:rFonts w:ascii="Arial" w:hAnsi="Arial" w:cs="Arial"/>
                <w:sz w:val="28"/>
                <w:szCs w:val="28"/>
              </w:rPr>
              <w:t>ýskyt</w:t>
            </w:r>
            <w:r>
              <w:rPr>
                <w:rFonts w:ascii="Arial" w:hAnsi="Arial" w:cs="Arial"/>
                <w:sz w:val="28"/>
                <w:szCs w:val="28"/>
              </w:rPr>
              <w:t xml:space="preserve">u </w:t>
            </w:r>
            <w:r w:rsidRPr="009412CE">
              <w:rPr>
                <w:rFonts w:ascii="Arial" w:hAnsi="Arial" w:cs="Arial"/>
                <w:sz w:val="28"/>
                <w:szCs w:val="28"/>
              </w:rPr>
              <w:t>rezistence)</w:t>
            </w:r>
            <w:r w:rsidRPr="009412CE">
              <w:rPr>
                <w:sz w:val="28"/>
                <w:szCs w:val="28"/>
              </w:rPr>
              <w:br w:type="page"/>
            </w:r>
          </w:p>
        </w:tc>
      </w:tr>
      <w:tr w:rsidR="009412CE" w:rsidRPr="00B94409" w:rsidTr="009412CE">
        <w:trPr>
          <w:jc w:val="center"/>
        </w:trPr>
        <w:tc>
          <w:tcPr>
            <w:tcW w:w="3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412CE" w:rsidRPr="009412CE" w:rsidRDefault="009412CE" w:rsidP="009412C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9412CE">
              <w:rPr>
                <w:rFonts w:ascii="Arial" w:hAnsi="Arial" w:cs="Arial"/>
                <w:bCs/>
                <w:iCs/>
                <w:sz w:val="28"/>
                <w:szCs w:val="28"/>
              </w:rPr>
              <w:t>Ekologická produkce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412CE" w:rsidRPr="009412CE" w:rsidRDefault="009412CE" w:rsidP="009412CE">
            <w:pPr>
              <w:rPr>
                <w:rFonts w:ascii="Arial" w:hAnsi="Arial" w:cs="Arial"/>
                <w:sz w:val="28"/>
                <w:szCs w:val="28"/>
              </w:rPr>
            </w:pPr>
            <w:r w:rsidRPr="009412CE">
              <w:rPr>
                <w:rFonts w:ascii="Arial" w:hAnsi="Arial" w:cs="Arial"/>
                <w:sz w:val="28"/>
                <w:szCs w:val="28"/>
              </w:rPr>
              <w:t>Poznámka</w:t>
            </w:r>
          </w:p>
        </w:tc>
      </w:tr>
      <w:tr w:rsidR="009412CE" w:rsidRPr="00B94409" w:rsidTr="009412CE">
        <w:trPr>
          <w:jc w:val="center"/>
        </w:trPr>
        <w:tc>
          <w:tcPr>
            <w:tcW w:w="3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2CE" w:rsidRPr="009412CE" w:rsidRDefault="009412CE" w:rsidP="009412C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DB64C7">
              <w:rPr>
                <w:rFonts w:ascii="Arial" w:hAnsi="Arial" w:cs="Arial"/>
                <w:b/>
                <w:bCs/>
                <w:iCs/>
                <w:color w:val="0000FF"/>
                <w:sz w:val="28"/>
                <w:szCs w:val="28"/>
              </w:rPr>
              <w:t>Kumulus WG, Sulfurus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nebo </w:t>
            </w:r>
            <w:r w:rsidRPr="00DB64C7">
              <w:rPr>
                <w:rFonts w:ascii="Arial" w:hAnsi="Arial" w:cs="Arial"/>
                <w:b/>
                <w:bCs/>
                <w:iCs/>
                <w:color w:val="0000FF"/>
                <w:sz w:val="28"/>
                <w:szCs w:val="28"/>
              </w:rPr>
              <w:t>HF Mycol</w:t>
            </w:r>
            <w:r w:rsidRPr="009412CE">
              <w:rPr>
                <w:rFonts w:ascii="Arial" w:hAnsi="Arial" w:cs="Arial"/>
                <w:bCs/>
                <w:iCs/>
                <w:sz w:val="28"/>
                <w:szCs w:val="28"/>
              </w:rPr>
              <w:t>).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2CE" w:rsidRPr="009412CE" w:rsidRDefault="009412CE" w:rsidP="002445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12CE" w:rsidRDefault="009412CE" w:rsidP="009C5CD4">
      <w:pPr>
        <w:pStyle w:val="Nadpis1"/>
        <w:spacing w:before="0" w:after="0"/>
        <w:rPr>
          <w:rFonts w:ascii="Arial" w:hAnsi="Arial" w:cs="Arial"/>
          <w:sz w:val="28"/>
          <w:szCs w:val="28"/>
        </w:rPr>
      </w:pPr>
    </w:p>
    <w:p w:rsidR="00317340" w:rsidRPr="00244586" w:rsidRDefault="00DB64C7" w:rsidP="00932A2A">
      <w:pPr>
        <w:pStyle w:val="Default"/>
        <w:rPr>
          <w:b/>
          <w:sz w:val="28"/>
          <w:szCs w:val="28"/>
        </w:rPr>
      </w:pPr>
      <w:r w:rsidRPr="00244586">
        <w:rPr>
          <w:b/>
          <w:sz w:val="28"/>
          <w:szCs w:val="28"/>
        </w:rPr>
        <w:t>Botrytiová skvrnitost listů a hniloba květenství</w:t>
      </w:r>
    </w:p>
    <w:p w:rsidR="00DB64C7" w:rsidRDefault="00DB64C7" w:rsidP="00932A2A">
      <w:pPr>
        <w:pStyle w:val="Default"/>
        <w:rPr>
          <w:sz w:val="28"/>
          <w:szCs w:val="28"/>
        </w:rPr>
      </w:pPr>
    </w:p>
    <w:p w:rsidR="00AC7070" w:rsidRPr="00051DA5" w:rsidRDefault="00AC7070" w:rsidP="00AC7070">
      <w:pPr>
        <w:pStyle w:val="Default"/>
        <w:rPr>
          <w:b/>
          <w:sz w:val="28"/>
          <w:szCs w:val="28"/>
        </w:rPr>
      </w:pPr>
      <w:r w:rsidRPr="00051DA5">
        <w:rPr>
          <w:sz w:val="28"/>
          <w:szCs w:val="28"/>
          <w:u w:val="single"/>
        </w:rPr>
        <w:t>Aktuální vývoj choroby</w:t>
      </w:r>
      <w:r w:rsidRPr="00051DA5">
        <w:rPr>
          <w:b/>
          <w:sz w:val="28"/>
          <w:szCs w:val="28"/>
        </w:rPr>
        <w:t>:</w:t>
      </w:r>
      <w:r w:rsidRPr="00051DA5">
        <w:rPr>
          <w:sz w:val="28"/>
          <w:szCs w:val="28"/>
        </w:rPr>
        <w:t xml:space="preserve"> </w:t>
      </w:r>
    </w:p>
    <w:p w:rsidR="00DB64C7" w:rsidRPr="00E00E34" w:rsidRDefault="00DB64C7" w:rsidP="00AC7070">
      <w:pPr>
        <w:pStyle w:val="Default"/>
        <w:rPr>
          <w:sz w:val="28"/>
          <w:szCs w:val="28"/>
        </w:rPr>
      </w:pPr>
      <w:r w:rsidRPr="00E00E34">
        <w:rPr>
          <w:sz w:val="28"/>
          <w:szCs w:val="28"/>
        </w:rPr>
        <w:t xml:space="preserve">Na více lokalitách bylo zjištěno ojedinělé napadení listů (patogen způsobuje nepravidelné, zpočátku vodnaté a později </w:t>
      </w:r>
      <w:r w:rsidR="00E00E34" w:rsidRPr="00E00E34">
        <w:rPr>
          <w:sz w:val="28"/>
          <w:szCs w:val="28"/>
        </w:rPr>
        <w:t xml:space="preserve">ohraničené </w:t>
      </w:r>
      <w:r w:rsidRPr="00E00E34">
        <w:rPr>
          <w:sz w:val="28"/>
          <w:szCs w:val="28"/>
        </w:rPr>
        <w:t>hnědé skvrny na čepelích listů</w:t>
      </w:r>
      <w:r w:rsidR="00E00E34" w:rsidRPr="00E00E34">
        <w:rPr>
          <w:sz w:val="28"/>
          <w:szCs w:val="28"/>
        </w:rPr>
        <w:t>)</w:t>
      </w:r>
      <w:r w:rsidRPr="00E00E34">
        <w:rPr>
          <w:sz w:val="28"/>
          <w:szCs w:val="28"/>
        </w:rPr>
        <w:t xml:space="preserve"> a zcela ojedinělé parciální napadení květenství </w:t>
      </w:r>
      <w:r w:rsidR="00E00E34" w:rsidRPr="00E00E34">
        <w:rPr>
          <w:sz w:val="28"/>
          <w:szCs w:val="28"/>
        </w:rPr>
        <w:t>(</w:t>
      </w:r>
      <w:r w:rsidRPr="00E00E34">
        <w:rPr>
          <w:sz w:val="28"/>
          <w:szCs w:val="28"/>
        </w:rPr>
        <w:t>změna zbarvení a zasychání částí nebo celých květenství</w:t>
      </w:r>
      <w:r w:rsidR="00E00E34" w:rsidRPr="00E00E34">
        <w:rPr>
          <w:sz w:val="28"/>
          <w:szCs w:val="28"/>
        </w:rPr>
        <w:t>)</w:t>
      </w:r>
      <w:r w:rsidRPr="00E00E34">
        <w:rPr>
          <w:sz w:val="28"/>
          <w:szCs w:val="28"/>
        </w:rPr>
        <w:t>.</w:t>
      </w:r>
    </w:p>
    <w:p w:rsidR="00DB64C7" w:rsidRPr="00E00E34" w:rsidRDefault="00AC7070" w:rsidP="00AC7070">
      <w:pPr>
        <w:pStyle w:val="Default"/>
        <w:rPr>
          <w:b/>
          <w:iCs/>
          <w:color w:val="auto"/>
          <w:sz w:val="28"/>
          <w:szCs w:val="28"/>
        </w:rPr>
      </w:pPr>
      <w:r w:rsidRPr="00E00E34">
        <w:rPr>
          <w:sz w:val="28"/>
          <w:szCs w:val="28"/>
          <w:u w:val="single"/>
        </w:rPr>
        <w:t>Předpoklad dalšího rozvoje choroby:</w:t>
      </w:r>
      <w:r w:rsidRPr="00E00E34">
        <w:rPr>
          <w:b/>
          <w:iCs/>
          <w:color w:val="auto"/>
          <w:sz w:val="28"/>
          <w:szCs w:val="28"/>
        </w:rPr>
        <w:t xml:space="preserve"> </w:t>
      </w:r>
    </w:p>
    <w:p w:rsidR="00AC7070" w:rsidRPr="00E00E34" w:rsidRDefault="00DB64C7" w:rsidP="00AC7070">
      <w:pPr>
        <w:pStyle w:val="Default"/>
        <w:rPr>
          <w:sz w:val="28"/>
          <w:szCs w:val="28"/>
        </w:rPr>
      </w:pPr>
      <w:r w:rsidRPr="00E00E34">
        <w:rPr>
          <w:sz w:val="28"/>
          <w:szCs w:val="28"/>
        </w:rPr>
        <w:t>Další šíření choroby za současného počasí nehrozí.</w:t>
      </w:r>
    </w:p>
    <w:p w:rsidR="00DB64C7" w:rsidRPr="00E00E34" w:rsidRDefault="00AC7070" w:rsidP="00AC7070">
      <w:pPr>
        <w:pStyle w:val="Default"/>
        <w:rPr>
          <w:b/>
          <w:sz w:val="28"/>
          <w:szCs w:val="28"/>
        </w:rPr>
      </w:pPr>
      <w:r w:rsidRPr="00E00E34">
        <w:rPr>
          <w:sz w:val="28"/>
          <w:szCs w:val="28"/>
          <w:u w:val="single"/>
        </w:rPr>
        <w:t>Stanovení potřeby ochrany:</w:t>
      </w:r>
      <w:r w:rsidRPr="00E00E34">
        <w:rPr>
          <w:b/>
          <w:sz w:val="28"/>
          <w:szCs w:val="28"/>
        </w:rPr>
        <w:t xml:space="preserve"> </w:t>
      </w:r>
    </w:p>
    <w:p w:rsidR="00AC7070" w:rsidRPr="00051DA5" w:rsidRDefault="00DB64C7" w:rsidP="00AC7070">
      <w:pPr>
        <w:pStyle w:val="Default"/>
        <w:rPr>
          <w:b/>
          <w:sz w:val="28"/>
          <w:szCs w:val="28"/>
        </w:rPr>
      </w:pPr>
      <w:r w:rsidRPr="00051DA5">
        <w:rPr>
          <w:b/>
          <w:sz w:val="28"/>
          <w:szCs w:val="28"/>
        </w:rPr>
        <w:t xml:space="preserve">V tomto období není potřeba ošetřovat. </w:t>
      </w:r>
    </w:p>
    <w:p w:rsidR="00B70ACE" w:rsidRDefault="00BF1E37" w:rsidP="00DB64C7">
      <w:pPr>
        <w:pStyle w:val="Nadpis2"/>
        <w:numPr>
          <w:ilvl w:val="0"/>
          <w:numId w:val="18"/>
        </w:numPr>
        <w:rPr>
          <w:rFonts w:ascii="Times New Roman" w:hAnsi="Times New Roman"/>
          <w:b w:val="0"/>
          <w:snapToGrid w:val="0"/>
        </w:rPr>
      </w:pPr>
      <w:r w:rsidRPr="00DB64C7">
        <w:rPr>
          <w:rFonts w:ascii="Times New Roman" w:hAnsi="Times New Roman"/>
          <w:b w:val="0"/>
          <w:snapToGrid w:val="0"/>
        </w:rPr>
        <w:lastRenderedPageBreak/>
        <w:t>Živočišní škůdci</w:t>
      </w:r>
    </w:p>
    <w:p w:rsidR="00F43836" w:rsidRPr="00F43836" w:rsidRDefault="00F43836" w:rsidP="00F43836"/>
    <w:p w:rsidR="00DB64C7" w:rsidRDefault="00DB64C7" w:rsidP="00DB64C7">
      <w:pPr>
        <w:widowControl w:val="0"/>
        <w:rPr>
          <w:b/>
          <w:iCs/>
          <w:snapToGrid w:val="0"/>
          <w:color w:val="000000"/>
          <w:sz w:val="28"/>
          <w:szCs w:val="28"/>
        </w:rPr>
      </w:pPr>
      <w:r w:rsidRPr="00DB64C7">
        <w:rPr>
          <w:b/>
          <w:iCs/>
          <w:snapToGrid w:val="0"/>
          <w:color w:val="000000"/>
          <w:sz w:val="28"/>
          <w:szCs w:val="28"/>
        </w:rPr>
        <w:t>Hálčivec révový</w:t>
      </w:r>
    </w:p>
    <w:p w:rsidR="00075D5A" w:rsidRPr="00075D5A" w:rsidRDefault="00075D5A" w:rsidP="00075D5A">
      <w:pPr>
        <w:pStyle w:val="Default"/>
        <w:rPr>
          <w:b/>
          <w:sz w:val="28"/>
          <w:szCs w:val="28"/>
        </w:rPr>
      </w:pPr>
      <w:r w:rsidRPr="00075D5A">
        <w:rPr>
          <w:sz w:val="28"/>
          <w:szCs w:val="28"/>
          <w:u w:val="single"/>
        </w:rPr>
        <w:t>Aktuální výskyt</w:t>
      </w:r>
      <w:r w:rsidRPr="00075D5A">
        <w:rPr>
          <w:b/>
          <w:sz w:val="28"/>
          <w:szCs w:val="28"/>
        </w:rPr>
        <w:t>:</w:t>
      </w:r>
      <w:r w:rsidRPr="00075D5A">
        <w:rPr>
          <w:sz w:val="28"/>
          <w:szCs w:val="28"/>
        </w:rPr>
        <w:t xml:space="preserve"> </w:t>
      </w:r>
    </w:p>
    <w:p w:rsidR="00DB64C7" w:rsidRPr="00075D5A" w:rsidRDefault="00075D5A" w:rsidP="00DB64C7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075D5A">
        <w:rPr>
          <w:rFonts w:ascii="Arial" w:hAnsi="Arial" w:cs="Arial"/>
          <w:iCs/>
          <w:snapToGrid w:val="0"/>
          <w:color w:val="000000"/>
          <w:sz w:val="28"/>
          <w:szCs w:val="28"/>
        </w:rPr>
        <w:t>Na mnoha lokalitách bylo zjištěno silné až velmi silné napadení porostů.</w:t>
      </w:r>
    </w:p>
    <w:p w:rsidR="00075D5A" w:rsidRPr="00075D5A" w:rsidRDefault="00075D5A" w:rsidP="00DB64C7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075D5A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Většina sledovaných porostů byla </w:t>
      </w:r>
      <w:r w:rsidR="00E00E34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1–2x </w:t>
      </w:r>
      <w:r w:rsidRPr="00075D5A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ošetřena specifickým akaricidem </w:t>
      </w:r>
    </w:p>
    <w:p w:rsidR="00075D5A" w:rsidRPr="00075D5A" w:rsidRDefault="00075D5A" w:rsidP="00DB64C7">
      <w:pPr>
        <w:widowControl w:val="0"/>
        <w:rPr>
          <w:rFonts w:ascii="Arial" w:hAnsi="Arial" w:cs="Arial"/>
          <w:b/>
          <w:iCs/>
          <w:snapToGrid w:val="0"/>
          <w:color w:val="000000"/>
          <w:sz w:val="28"/>
          <w:szCs w:val="28"/>
        </w:rPr>
      </w:pPr>
      <w:r w:rsidRPr="00075D5A">
        <w:rPr>
          <w:rFonts w:ascii="Arial" w:hAnsi="Arial" w:cs="Arial"/>
          <w:sz w:val="28"/>
          <w:szCs w:val="28"/>
          <w:u w:val="single"/>
        </w:rPr>
        <w:t>Předpoklad dalšího šíření.</w:t>
      </w:r>
    </w:p>
    <w:p w:rsidR="00075D5A" w:rsidRPr="00075D5A" w:rsidRDefault="00075D5A" w:rsidP="00075D5A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075D5A">
        <w:rPr>
          <w:rFonts w:ascii="Arial" w:hAnsi="Arial" w:cs="Arial"/>
          <w:iCs/>
          <w:snapToGrid w:val="0"/>
          <w:color w:val="000000"/>
          <w:sz w:val="28"/>
          <w:szCs w:val="28"/>
        </w:rPr>
        <w:t>Z předpovězeného teplého počasí je předpoklad, že réva bude napadení odrůstat</w:t>
      </w:r>
    </w:p>
    <w:p w:rsidR="00075D5A" w:rsidRPr="00075D5A" w:rsidRDefault="00075D5A" w:rsidP="00075D5A">
      <w:pPr>
        <w:pStyle w:val="Default"/>
        <w:rPr>
          <w:b/>
          <w:sz w:val="28"/>
          <w:szCs w:val="28"/>
        </w:rPr>
      </w:pPr>
      <w:r w:rsidRPr="00075D5A">
        <w:rPr>
          <w:sz w:val="28"/>
          <w:szCs w:val="28"/>
          <w:u w:val="single"/>
        </w:rPr>
        <w:t>Stanovení potřeby ochrany:</w:t>
      </w:r>
      <w:r w:rsidRPr="00075D5A">
        <w:rPr>
          <w:b/>
          <w:sz w:val="28"/>
          <w:szCs w:val="28"/>
        </w:rPr>
        <w:t xml:space="preserve"> </w:t>
      </w:r>
    </w:p>
    <w:p w:rsidR="00075D5A" w:rsidRPr="00075D5A" w:rsidRDefault="00075D5A" w:rsidP="00075D5A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051DA5">
        <w:rPr>
          <w:rFonts w:ascii="Arial" w:hAnsi="Arial" w:cs="Arial"/>
          <w:b/>
          <w:iCs/>
          <w:snapToGrid w:val="0"/>
          <w:color w:val="000000"/>
          <w:sz w:val="28"/>
          <w:szCs w:val="28"/>
        </w:rPr>
        <w:t>Další ošetření není účelné.</w:t>
      </w:r>
      <w:r w:rsidRPr="00075D5A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 Je třeba sledovat výskyt škůdce a v případě silných letních výskytů provést ošetření </w:t>
      </w:r>
      <w:r w:rsidR="00E00E34">
        <w:rPr>
          <w:rFonts w:ascii="Arial" w:hAnsi="Arial" w:cs="Arial"/>
          <w:iCs/>
          <w:snapToGrid w:val="0"/>
          <w:color w:val="000000"/>
          <w:sz w:val="28"/>
          <w:szCs w:val="28"/>
        </w:rPr>
        <w:t>napadených</w:t>
      </w:r>
      <w:r w:rsidR="00F43836" w:rsidRPr="00075D5A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 porostů specifickým akaricidem </w:t>
      </w:r>
      <w:r w:rsidR="00E00E34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(v současné době jediný povolený přípravek </w:t>
      </w:r>
      <w:r w:rsidR="00E00E34" w:rsidRPr="00E00E34">
        <w:rPr>
          <w:rFonts w:ascii="Arial" w:hAnsi="Arial" w:cs="Arial"/>
          <w:b/>
          <w:iCs/>
          <w:snapToGrid w:val="0"/>
          <w:color w:val="0000FF"/>
          <w:sz w:val="28"/>
          <w:szCs w:val="28"/>
        </w:rPr>
        <w:t>Sanmite 20 WP</w:t>
      </w:r>
      <w:r w:rsidR="00E00E34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) </w:t>
      </w:r>
      <w:r w:rsidRPr="00075D5A">
        <w:rPr>
          <w:rFonts w:ascii="Arial" w:hAnsi="Arial" w:cs="Arial"/>
          <w:iCs/>
          <w:snapToGrid w:val="0"/>
          <w:color w:val="000000"/>
          <w:sz w:val="28"/>
          <w:szCs w:val="28"/>
        </w:rPr>
        <w:t>v průběhu srpna (termín bude včas upřesněn).</w:t>
      </w:r>
    </w:p>
    <w:p w:rsidR="00075D5A" w:rsidRPr="00075D5A" w:rsidRDefault="00075D5A" w:rsidP="00075D5A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075D5A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U silněji napadených porostů doporučujeme vyhodnotit výskyt dravého roztoče </w:t>
      </w:r>
      <w:r w:rsidRPr="00075D5A">
        <w:rPr>
          <w:rFonts w:ascii="Arial" w:hAnsi="Arial" w:cs="Arial"/>
          <w:i/>
          <w:iCs/>
          <w:snapToGrid w:val="0"/>
          <w:color w:val="000000"/>
          <w:sz w:val="28"/>
          <w:szCs w:val="28"/>
        </w:rPr>
        <w:t>T.pyri.</w:t>
      </w:r>
    </w:p>
    <w:p w:rsidR="00075D5A" w:rsidRPr="00075D5A" w:rsidRDefault="00075D5A" w:rsidP="00DB64C7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</w:p>
    <w:p w:rsidR="00DB64C7" w:rsidRPr="00075D5A" w:rsidRDefault="00DB64C7" w:rsidP="00DB64C7">
      <w:pPr>
        <w:widowControl w:val="0"/>
        <w:rPr>
          <w:rFonts w:ascii="Arial" w:hAnsi="Arial" w:cs="Arial"/>
          <w:b/>
          <w:iCs/>
          <w:snapToGrid w:val="0"/>
          <w:color w:val="000000"/>
          <w:sz w:val="28"/>
          <w:szCs w:val="28"/>
        </w:rPr>
      </w:pPr>
      <w:r w:rsidRPr="00075D5A">
        <w:rPr>
          <w:rFonts w:ascii="Arial" w:hAnsi="Arial" w:cs="Arial"/>
          <w:b/>
          <w:iCs/>
          <w:snapToGrid w:val="0"/>
          <w:color w:val="000000"/>
          <w:sz w:val="28"/>
          <w:szCs w:val="28"/>
        </w:rPr>
        <w:t>Vlnovník révový</w:t>
      </w:r>
    </w:p>
    <w:p w:rsidR="00075D5A" w:rsidRPr="00075D5A" w:rsidRDefault="00075D5A" w:rsidP="00075D5A">
      <w:pPr>
        <w:pStyle w:val="Default"/>
        <w:rPr>
          <w:b/>
          <w:sz w:val="28"/>
          <w:szCs w:val="28"/>
        </w:rPr>
      </w:pPr>
      <w:r w:rsidRPr="00075D5A">
        <w:rPr>
          <w:sz w:val="28"/>
          <w:szCs w:val="28"/>
          <w:u w:val="single"/>
        </w:rPr>
        <w:t>Aktuální výskyt</w:t>
      </w:r>
      <w:r w:rsidRPr="00075D5A">
        <w:rPr>
          <w:b/>
          <w:sz w:val="28"/>
          <w:szCs w:val="28"/>
        </w:rPr>
        <w:t>:</w:t>
      </w:r>
      <w:r w:rsidRPr="00075D5A">
        <w:rPr>
          <w:sz w:val="28"/>
          <w:szCs w:val="28"/>
        </w:rPr>
        <w:t xml:space="preserve"> </w:t>
      </w:r>
    </w:p>
    <w:p w:rsidR="00DB64C7" w:rsidRPr="00DB64C7" w:rsidRDefault="00DB64C7" w:rsidP="00DB64C7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DB64C7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Na </w:t>
      </w:r>
      <w:r w:rsidR="00075D5A">
        <w:rPr>
          <w:rFonts w:ascii="Arial" w:hAnsi="Arial" w:cs="Arial"/>
          <w:iCs/>
          <w:snapToGrid w:val="0"/>
          <w:color w:val="000000"/>
          <w:sz w:val="28"/>
          <w:szCs w:val="28"/>
        </w:rPr>
        <w:t>mnoha</w:t>
      </w:r>
      <w:r w:rsidRPr="00DB64C7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 lokalitách byly zjištěny silnější ohniskové výskyt škůdce.</w:t>
      </w:r>
    </w:p>
    <w:p w:rsidR="00075D5A" w:rsidRPr="00075D5A" w:rsidRDefault="00075D5A" w:rsidP="00075D5A">
      <w:pPr>
        <w:pStyle w:val="Default"/>
        <w:rPr>
          <w:b/>
          <w:sz w:val="28"/>
          <w:szCs w:val="28"/>
        </w:rPr>
      </w:pPr>
      <w:r w:rsidRPr="00075D5A">
        <w:rPr>
          <w:sz w:val="28"/>
          <w:szCs w:val="28"/>
          <w:u w:val="single"/>
        </w:rPr>
        <w:t>Stanovení potřeby ochrany:</w:t>
      </w:r>
      <w:r w:rsidRPr="00075D5A">
        <w:rPr>
          <w:b/>
          <w:sz w:val="28"/>
          <w:szCs w:val="28"/>
        </w:rPr>
        <w:t xml:space="preserve"> </w:t>
      </w:r>
    </w:p>
    <w:p w:rsidR="00DB64C7" w:rsidRPr="00DB64C7" w:rsidRDefault="00DB64C7" w:rsidP="00DB64C7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051DA5">
        <w:rPr>
          <w:rFonts w:ascii="Arial" w:hAnsi="Arial" w:cs="Arial"/>
          <w:b/>
          <w:iCs/>
          <w:snapToGrid w:val="0"/>
          <w:color w:val="000000"/>
          <w:sz w:val="28"/>
          <w:szCs w:val="28"/>
        </w:rPr>
        <w:t>Doporučujeme sledovat výskyt a označit místa silného napadení.</w:t>
      </w:r>
      <w:r w:rsidRPr="00DB64C7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 </w:t>
      </w:r>
      <w:r w:rsidRPr="00051DA5">
        <w:rPr>
          <w:rFonts w:ascii="Arial" w:hAnsi="Arial" w:cs="Arial"/>
          <w:b/>
          <w:iCs/>
          <w:snapToGrid w:val="0"/>
          <w:color w:val="000000"/>
          <w:sz w:val="28"/>
          <w:szCs w:val="28"/>
        </w:rPr>
        <w:t>Tyto porosty</w:t>
      </w:r>
      <w:r w:rsidR="00051DA5">
        <w:rPr>
          <w:rFonts w:ascii="Arial" w:hAnsi="Arial" w:cs="Arial"/>
          <w:b/>
          <w:iCs/>
          <w:snapToGrid w:val="0"/>
          <w:color w:val="000000"/>
          <w:sz w:val="28"/>
          <w:szCs w:val="28"/>
        </w:rPr>
        <w:t>,</w:t>
      </w:r>
      <w:r w:rsidRPr="00051DA5">
        <w:rPr>
          <w:rFonts w:ascii="Arial" w:hAnsi="Arial" w:cs="Arial"/>
          <w:b/>
          <w:iCs/>
          <w:snapToGrid w:val="0"/>
          <w:color w:val="000000"/>
          <w:sz w:val="28"/>
          <w:szCs w:val="28"/>
        </w:rPr>
        <w:t xml:space="preserve"> nebo ohniska výskytu by měla být v příštím roce na jaře ošetřena</w:t>
      </w:r>
      <w:r w:rsidRPr="00DB64C7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 polysulfidem vápníku a následně specifickým akaricidem (</w:t>
      </w:r>
      <w:r w:rsidR="00F43836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v současné době jediný povolený přípravek </w:t>
      </w:r>
      <w:r w:rsidRPr="00E00E34">
        <w:rPr>
          <w:rFonts w:ascii="Arial" w:hAnsi="Arial" w:cs="Arial"/>
          <w:b/>
          <w:iCs/>
          <w:snapToGrid w:val="0"/>
          <w:color w:val="0000FF"/>
          <w:sz w:val="28"/>
          <w:szCs w:val="28"/>
        </w:rPr>
        <w:t xml:space="preserve">Sanmite </w:t>
      </w:r>
      <w:r w:rsidR="00F43836" w:rsidRPr="00E00E34">
        <w:rPr>
          <w:rFonts w:ascii="Arial" w:hAnsi="Arial" w:cs="Arial"/>
          <w:b/>
          <w:iCs/>
          <w:snapToGrid w:val="0"/>
          <w:color w:val="0000FF"/>
          <w:sz w:val="28"/>
          <w:szCs w:val="28"/>
        </w:rPr>
        <w:t>2</w:t>
      </w:r>
      <w:r w:rsidRPr="00E00E34">
        <w:rPr>
          <w:rFonts w:ascii="Arial" w:hAnsi="Arial" w:cs="Arial"/>
          <w:b/>
          <w:iCs/>
          <w:snapToGrid w:val="0"/>
          <w:color w:val="0000FF"/>
          <w:sz w:val="28"/>
          <w:szCs w:val="28"/>
        </w:rPr>
        <w:t>0 WP</w:t>
      </w:r>
      <w:r w:rsidRPr="00DB64C7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).  </w:t>
      </w:r>
    </w:p>
    <w:p w:rsidR="009D707C" w:rsidRPr="00DB64C7" w:rsidRDefault="00DB64C7" w:rsidP="00DB64C7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DB64C7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Účinnost ošetření </w:t>
      </w:r>
      <w:r w:rsidR="00E00E34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specifickým akaricidem </w:t>
      </w:r>
      <w:r w:rsidRPr="00DB64C7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v období </w:t>
      </w:r>
      <w:r w:rsidR="00F43836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přechodu škůdce do vyšších listových pater </w:t>
      </w:r>
      <w:r w:rsidRPr="00DB64C7">
        <w:rPr>
          <w:rFonts w:ascii="Arial" w:hAnsi="Arial" w:cs="Arial"/>
          <w:iCs/>
          <w:snapToGrid w:val="0"/>
          <w:color w:val="000000"/>
          <w:sz w:val="28"/>
          <w:szCs w:val="28"/>
        </w:rPr>
        <w:t>není dostatečná.</w:t>
      </w:r>
    </w:p>
    <w:p w:rsidR="00D47B09" w:rsidRPr="00F43836" w:rsidRDefault="00D47B09" w:rsidP="00F43836">
      <w:pPr>
        <w:pStyle w:val="Nadpis2"/>
        <w:numPr>
          <w:ilvl w:val="0"/>
          <w:numId w:val="8"/>
        </w:numPr>
        <w:rPr>
          <w:rFonts w:ascii="Arial" w:hAnsi="Arial" w:cs="Arial"/>
          <w:snapToGrid w:val="0"/>
        </w:rPr>
      </w:pPr>
      <w:r w:rsidRPr="00F43836">
        <w:rPr>
          <w:rFonts w:ascii="Arial" w:hAnsi="Arial" w:cs="Arial"/>
          <w:snapToGrid w:val="0"/>
        </w:rPr>
        <w:t>Ostatní informace</w:t>
      </w:r>
    </w:p>
    <w:p w:rsidR="00D47B09" w:rsidRPr="00F43836" w:rsidRDefault="00D47B09" w:rsidP="00D47B09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F43836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Informace o povolení vyššího počtu ošetření </w:t>
      </w:r>
    </w:p>
    <w:p w:rsidR="00F43836" w:rsidRDefault="00D47B09" w:rsidP="00D47B09">
      <w:pPr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F43836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Mze ČR prodloužilo pro letošní rok platnost úpravy, která umožňuje až 8 ošetření, při sankci za každé další ošetření nad NV č. 79/2007 Sb., v platném znění, nad původně stanovený limit (6 ošetření). </w:t>
      </w:r>
    </w:p>
    <w:p w:rsidR="00D47B09" w:rsidRPr="00F43836" w:rsidRDefault="00D47B09" w:rsidP="00D47B09">
      <w:pPr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051DA5">
        <w:rPr>
          <w:rFonts w:ascii="Arial" w:hAnsi="Arial" w:cs="Arial"/>
          <w:b/>
          <w:iCs/>
          <w:snapToGrid w:val="0"/>
          <w:color w:val="FF0000"/>
          <w:sz w:val="28"/>
          <w:szCs w:val="28"/>
        </w:rPr>
        <w:t>Při 7 ošetřeních bude krácena dotace o 25 % a při 8 ošetřeních o 50 %.</w:t>
      </w:r>
      <w:r w:rsidRPr="00051DA5">
        <w:rPr>
          <w:rFonts w:ascii="Arial" w:hAnsi="Arial" w:cs="Arial"/>
          <w:b/>
          <w:iCs/>
          <w:snapToGrid w:val="0"/>
          <w:color w:val="000000"/>
          <w:sz w:val="28"/>
          <w:szCs w:val="28"/>
        </w:rPr>
        <w:t xml:space="preserve"> </w:t>
      </w:r>
      <w:r w:rsidRPr="00F43836">
        <w:rPr>
          <w:rFonts w:ascii="Arial" w:hAnsi="Arial" w:cs="Arial"/>
          <w:iCs/>
          <w:snapToGrid w:val="0"/>
          <w:color w:val="000000"/>
          <w:sz w:val="28"/>
          <w:szCs w:val="28"/>
        </w:rPr>
        <w:t>Nad rámec stanoveného limitu je možné použít povolené pomocné prostředky, povolené pro ekologickou produkci.</w:t>
      </w:r>
    </w:p>
    <w:p w:rsidR="00D47B09" w:rsidRPr="00EA0E55" w:rsidRDefault="00EA0E55" w:rsidP="0038284C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F43836">
        <w:rPr>
          <w:rFonts w:ascii="Arial" w:hAnsi="Arial" w:cs="Arial"/>
          <w:iCs/>
          <w:snapToGrid w:val="0"/>
          <w:color w:val="000000"/>
          <w:sz w:val="28"/>
          <w:szCs w:val="28"/>
        </w:rPr>
        <w:t>Informace o</w:t>
      </w:r>
      <w:r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 dávkování přípravků</w:t>
      </w:r>
      <w:r w:rsidRPr="00EA0E55">
        <w:rPr>
          <w:rFonts w:ascii="Arial" w:hAnsi="Arial" w:cs="Arial"/>
          <w:iCs/>
          <w:snapToGrid w:val="0"/>
          <w:color w:val="000000"/>
          <w:sz w:val="28"/>
          <w:szCs w:val="28"/>
        </w:rPr>
        <w:t xml:space="preserve"> </w:t>
      </w:r>
    </w:p>
    <w:p w:rsidR="00EA0E55" w:rsidRPr="00051DA5" w:rsidRDefault="00EA0E55" w:rsidP="0038284C">
      <w:pPr>
        <w:widowControl w:val="0"/>
        <w:rPr>
          <w:rFonts w:ascii="Arial" w:hAnsi="Arial" w:cs="Arial"/>
          <w:b/>
          <w:iCs/>
          <w:snapToGrid w:val="0"/>
          <w:color w:val="000000"/>
          <w:sz w:val="28"/>
          <w:szCs w:val="28"/>
        </w:rPr>
      </w:pPr>
      <w:r w:rsidRPr="00051DA5">
        <w:rPr>
          <w:rFonts w:ascii="Arial" w:hAnsi="Arial" w:cs="Arial"/>
          <w:b/>
          <w:iCs/>
          <w:snapToGrid w:val="0"/>
          <w:color w:val="FF0000"/>
          <w:sz w:val="28"/>
          <w:szCs w:val="28"/>
        </w:rPr>
        <w:t xml:space="preserve">Od fáze počátku kvetení (BBCH 61) je doporučeno </w:t>
      </w:r>
      <w:r w:rsidR="00550440" w:rsidRPr="00051DA5">
        <w:rPr>
          <w:rFonts w:ascii="Arial" w:hAnsi="Arial" w:cs="Arial"/>
          <w:b/>
          <w:iCs/>
          <w:snapToGrid w:val="0"/>
          <w:color w:val="FF0000"/>
          <w:sz w:val="28"/>
          <w:szCs w:val="28"/>
        </w:rPr>
        <w:t xml:space="preserve">vzhledem k velikosti ošetřované plochy keřů (především listů) přejít </w:t>
      </w:r>
      <w:r w:rsidRPr="00051DA5">
        <w:rPr>
          <w:rFonts w:ascii="Arial" w:hAnsi="Arial" w:cs="Arial"/>
          <w:b/>
          <w:iCs/>
          <w:snapToGrid w:val="0"/>
          <w:color w:val="FF0000"/>
          <w:sz w:val="28"/>
          <w:szCs w:val="28"/>
        </w:rPr>
        <w:t>u přípravků s dvěma registrovanými dávkami na vyšší, plnou dávku přípravku</w:t>
      </w:r>
      <w:r w:rsidRPr="00051DA5">
        <w:rPr>
          <w:rFonts w:ascii="Arial" w:hAnsi="Arial" w:cs="Arial"/>
          <w:b/>
          <w:iCs/>
          <w:snapToGrid w:val="0"/>
          <w:color w:val="000000"/>
          <w:sz w:val="28"/>
          <w:szCs w:val="28"/>
        </w:rPr>
        <w:t xml:space="preserve">. </w:t>
      </w:r>
    </w:p>
    <w:p w:rsidR="00EA0E55" w:rsidRPr="00EA0E55" w:rsidRDefault="00EA0E55" w:rsidP="0038284C">
      <w:pPr>
        <w:widowControl w:val="0"/>
        <w:rPr>
          <w:b/>
          <w:iCs/>
          <w:snapToGrid w:val="0"/>
          <w:color w:val="000000"/>
          <w:sz w:val="28"/>
          <w:szCs w:val="28"/>
        </w:rPr>
      </w:pPr>
    </w:p>
    <w:p w:rsidR="00F43836" w:rsidRDefault="00F43836" w:rsidP="0038284C">
      <w:pPr>
        <w:widowControl w:val="0"/>
        <w:rPr>
          <w:b/>
          <w:iCs/>
          <w:snapToGrid w:val="0"/>
          <w:color w:val="000000"/>
          <w:sz w:val="28"/>
          <w:szCs w:val="28"/>
        </w:rPr>
      </w:pPr>
    </w:p>
    <w:p w:rsidR="00F43836" w:rsidRDefault="00F43836" w:rsidP="0038284C">
      <w:pPr>
        <w:widowControl w:val="0"/>
        <w:rPr>
          <w:b/>
          <w:iCs/>
          <w:snapToGrid w:val="0"/>
          <w:color w:val="000000"/>
          <w:sz w:val="28"/>
          <w:szCs w:val="28"/>
        </w:rPr>
      </w:pPr>
    </w:p>
    <w:p w:rsidR="00F43836" w:rsidRDefault="00F43836" w:rsidP="0038284C">
      <w:pPr>
        <w:widowControl w:val="0"/>
        <w:rPr>
          <w:b/>
          <w:iCs/>
          <w:snapToGrid w:val="0"/>
          <w:color w:val="000000"/>
          <w:sz w:val="28"/>
          <w:szCs w:val="28"/>
        </w:rPr>
      </w:pPr>
    </w:p>
    <w:p w:rsidR="00F43836" w:rsidRDefault="00F43836" w:rsidP="0038284C">
      <w:pPr>
        <w:widowControl w:val="0"/>
        <w:rPr>
          <w:b/>
          <w:iCs/>
          <w:snapToGrid w:val="0"/>
          <w:color w:val="000000"/>
          <w:sz w:val="28"/>
          <w:szCs w:val="28"/>
        </w:rPr>
      </w:pPr>
    </w:p>
    <w:p w:rsidR="0038284C" w:rsidRPr="00051DA5" w:rsidRDefault="0038284C" w:rsidP="0038284C">
      <w:pPr>
        <w:widowControl w:val="0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 w:rsidRPr="00051DA5">
        <w:rPr>
          <w:rFonts w:ascii="Arial" w:hAnsi="Arial" w:cs="Arial"/>
          <w:iCs/>
          <w:snapToGrid w:val="0"/>
          <w:color w:val="000000"/>
          <w:sz w:val="28"/>
          <w:szCs w:val="28"/>
        </w:rPr>
        <w:lastRenderedPageBreak/>
        <w:t>Podrobnější informace o uvedených škodlivých organismech, jejich popisy a případně vyobrazení nebo údaje o doporučených přípravcích je možné získat na internetových stránkách:</w:t>
      </w:r>
    </w:p>
    <w:p w:rsidR="00F43836" w:rsidRPr="00051DA5" w:rsidRDefault="00F43836" w:rsidP="001114C3">
      <w:pPr>
        <w:pStyle w:val="Default"/>
        <w:rPr>
          <w:color w:val="auto"/>
          <w:sz w:val="28"/>
          <w:szCs w:val="28"/>
        </w:rPr>
      </w:pPr>
    </w:p>
    <w:p w:rsidR="001114C3" w:rsidRPr="00051DA5" w:rsidRDefault="001114C3" w:rsidP="001114C3">
      <w:pPr>
        <w:pStyle w:val="Default"/>
        <w:rPr>
          <w:color w:val="auto"/>
          <w:sz w:val="28"/>
          <w:szCs w:val="28"/>
        </w:rPr>
      </w:pPr>
      <w:r w:rsidRPr="00051DA5">
        <w:rPr>
          <w:color w:val="auto"/>
          <w:sz w:val="28"/>
          <w:szCs w:val="28"/>
        </w:rPr>
        <w:t xml:space="preserve">Ekovín - Svaz integrované a ekologické produkce hroznů a vína, o.s. </w:t>
      </w:r>
    </w:p>
    <w:p w:rsidR="00F43836" w:rsidRPr="00051DA5" w:rsidRDefault="00F43836" w:rsidP="001114C3">
      <w:pPr>
        <w:pStyle w:val="Default"/>
        <w:rPr>
          <w:b/>
          <w:bCs/>
          <w:color w:val="auto"/>
          <w:sz w:val="28"/>
          <w:szCs w:val="28"/>
        </w:rPr>
      </w:pPr>
      <w:hyperlink r:id="rId24" w:history="1">
        <w:r w:rsidRPr="00051DA5">
          <w:rPr>
            <w:rStyle w:val="Hypertextovodkaz"/>
            <w:b/>
            <w:bCs/>
            <w:sz w:val="28"/>
            <w:szCs w:val="28"/>
          </w:rPr>
          <w:t>http://www.ekovin.cz</w:t>
        </w:r>
      </w:hyperlink>
    </w:p>
    <w:p w:rsidR="001114C3" w:rsidRPr="00051DA5" w:rsidRDefault="001114C3" w:rsidP="001114C3">
      <w:pPr>
        <w:pStyle w:val="Default"/>
        <w:rPr>
          <w:color w:val="auto"/>
          <w:sz w:val="28"/>
          <w:szCs w:val="28"/>
        </w:rPr>
      </w:pPr>
    </w:p>
    <w:p w:rsidR="001114C3" w:rsidRPr="00051DA5" w:rsidRDefault="001114C3" w:rsidP="001114C3">
      <w:pPr>
        <w:pStyle w:val="Default"/>
        <w:rPr>
          <w:color w:val="auto"/>
          <w:sz w:val="28"/>
          <w:szCs w:val="28"/>
        </w:rPr>
      </w:pPr>
      <w:r w:rsidRPr="00051DA5">
        <w:rPr>
          <w:color w:val="auto"/>
          <w:sz w:val="28"/>
          <w:szCs w:val="28"/>
        </w:rPr>
        <w:t xml:space="preserve">Státní rostlinolékařská správa </w:t>
      </w:r>
    </w:p>
    <w:p w:rsidR="001114C3" w:rsidRPr="00051DA5" w:rsidRDefault="00F43836" w:rsidP="001114C3">
      <w:pPr>
        <w:pStyle w:val="Default"/>
        <w:rPr>
          <w:bCs/>
          <w:color w:val="auto"/>
          <w:sz w:val="28"/>
          <w:szCs w:val="28"/>
        </w:rPr>
      </w:pPr>
      <w:hyperlink r:id="rId25" w:history="1">
        <w:r w:rsidRPr="00051DA5">
          <w:rPr>
            <w:rStyle w:val="Hypertextovodkaz"/>
            <w:b/>
            <w:bCs/>
            <w:sz w:val="28"/>
            <w:szCs w:val="28"/>
          </w:rPr>
          <w:t>http://eagri.cz/public/app/srsmapa</w:t>
        </w:r>
      </w:hyperlink>
      <w:r w:rsidRPr="00051DA5">
        <w:rPr>
          <w:b/>
          <w:bCs/>
          <w:color w:val="auto"/>
          <w:sz w:val="28"/>
          <w:szCs w:val="28"/>
        </w:rPr>
        <w:t xml:space="preserve"> </w:t>
      </w:r>
      <w:r w:rsidR="001114C3" w:rsidRPr="00051DA5">
        <w:rPr>
          <w:bCs/>
          <w:color w:val="auto"/>
          <w:sz w:val="28"/>
          <w:szCs w:val="28"/>
        </w:rPr>
        <w:t>(mapové výstupy)</w:t>
      </w:r>
    </w:p>
    <w:p w:rsidR="001114C3" w:rsidRPr="00051DA5" w:rsidRDefault="00F43836" w:rsidP="001114C3">
      <w:pPr>
        <w:pStyle w:val="Default"/>
        <w:rPr>
          <w:bCs/>
          <w:color w:val="auto"/>
          <w:sz w:val="28"/>
          <w:szCs w:val="28"/>
        </w:rPr>
      </w:pPr>
      <w:hyperlink r:id="rId26" w:history="1">
        <w:r w:rsidRPr="00051DA5">
          <w:rPr>
            <w:rStyle w:val="Hypertextovodkaz"/>
            <w:b/>
            <w:bCs/>
            <w:sz w:val="28"/>
            <w:szCs w:val="28"/>
          </w:rPr>
          <w:t>http://www.srs.cz/meteo/app</w:t>
        </w:r>
      </w:hyperlink>
      <w:r w:rsidRPr="00051DA5">
        <w:rPr>
          <w:b/>
          <w:bCs/>
          <w:color w:val="auto"/>
          <w:sz w:val="28"/>
          <w:szCs w:val="28"/>
        </w:rPr>
        <w:t xml:space="preserve"> </w:t>
      </w:r>
      <w:r w:rsidR="001114C3" w:rsidRPr="00051DA5">
        <w:rPr>
          <w:b/>
          <w:bCs/>
          <w:color w:val="auto"/>
          <w:sz w:val="28"/>
          <w:szCs w:val="28"/>
        </w:rPr>
        <w:t xml:space="preserve"> </w:t>
      </w:r>
      <w:r w:rsidR="001114C3" w:rsidRPr="00051DA5">
        <w:rPr>
          <w:bCs/>
          <w:color w:val="auto"/>
          <w:sz w:val="28"/>
          <w:szCs w:val="28"/>
        </w:rPr>
        <w:t>(prognózy - Sumy efektivních teplot (SET); popisy ŠO - škůdci; choroby)</w:t>
      </w:r>
    </w:p>
    <w:p w:rsidR="001114C3" w:rsidRPr="00051DA5" w:rsidRDefault="00F43836" w:rsidP="001114C3">
      <w:pPr>
        <w:pStyle w:val="Default"/>
        <w:rPr>
          <w:b/>
          <w:color w:val="auto"/>
          <w:sz w:val="28"/>
          <w:szCs w:val="28"/>
        </w:rPr>
      </w:pPr>
      <w:hyperlink r:id="rId27" w:history="1">
        <w:r w:rsidRPr="00051DA5">
          <w:rPr>
            <w:rStyle w:val="Hypertextovodkaz"/>
            <w:b/>
            <w:sz w:val="28"/>
            <w:szCs w:val="28"/>
          </w:rPr>
          <w:t>http://eagri.cz/public/web/srs/portal/skodlive-organismy/aktualni-informace-o-vyskytu-so-a-poruch/monitorovaci-zpravy-2011/</w:t>
        </w:r>
      </w:hyperlink>
    </w:p>
    <w:p w:rsidR="001114C3" w:rsidRPr="00051DA5" w:rsidRDefault="001114C3" w:rsidP="001114C3">
      <w:pPr>
        <w:pStyle w:val="Default"/>
        <w:rPr>
          <w:color w:val="auto"/>
          <w:sz w:val="28"/>
          <w:szCs w:val="28"/>
        </w:rPr>
      </w:pPr>
    </w:p>
    <w:p w:rsidR="001114C3" w:rsidRPr="00051DA5" w:rsidRDefault="001114C3" w:rsidP="001114C3">
      <w:pPr>
        <w:pStyle w:val="Default"/>
        <w:rPr>
          <w:color w:val="auto"/>
          <w:sz w:val="28"/>
          <w:szCs w:val="28"/>
        </w:rPr>
      </w:pPr>
      <w:r w:rsidRPr="00051DA5">
        <w:rPr>
          <w:color w:val="auto"/>
          <w:sz w:val="28"/>
          <w:szCs w:val="28"/>
        </w:rPr>
        <w:t xml:space="preserve">Galati </w:t>
      </w:r>
    </w:p>
    <w:p w:rsidR="001114C3" w:rsidRPr="00051DA5" w:rsidRDefault="00F43836" w:rsidP="001114C3">
      <w:pPr>
        <w:pStyle w:val="Default"/>
        <w:rPr>
          <w:b/>
          <w:bCs/>
          <w:color w:val="auto"/>
          <w:sz w:val="28"/>
          <w:szCs w:val="28"/>
        </w:rPr>
      </w:pPr>
      <w:hyperlink r:id="rId28" w:history="1">
        <w:r w:rsidRPr="00051DA5">
          <w:rPr>
            <w:rStyle w:val="Hypertextovodkaz"/>
            <w:b/>
            <w:bCs/>
            <w:sz w:val="28"/>
            <w:szCs w:val="28"/>
          </w:rPr>
          <w:t>http://www.galati.sk/galati</w:t>
        </w:r>
      </w:hyperlink>
      <w:r w:rsidR="001114C3" w:rsidRPr="00051DA5">
        <w:rPr>
          <w:b/>
          <w:bCs/>
          <w:color w:val="auto"/>
          <w:sz w:val="28"/>
          <w:szCs w:val="28"/>
        </w:rPr>
        <w:t xml:space="preserve"> </w:t>
      </w:r>
    </w:p>
    <w:p w:rsidR="00F43836" w:rsidRPr="00051DA5" w:rsidRDefault="00F43836" w:rsidP="001114C3">
      <w:pPr>
        <w:pStyle w:val="Default"/>
        <w:rPr>
          <w:b/>
          <w:bCs/>
          <w:color w:val="auto"/>
          <w:sz w:val="28"/>
          <w:szCs w:val="28"/>
        </w:rPr>
      </w:pPr>
    </w:p>
    <w:p w:rsidR="001114C3" w:rsidRPr="00051DA5" w:rsidRDefault="001114C3" w:rsidP="001114C3">
      <w:pPr>
        <w:jc w:val="both"/>
        <w:rPr>
          <w:rFonts w:ascii="Arial" w:hAnsi="Arial" w:cs="Arial"/>
          <w:sz w:val="28"/>
          <w:szCs w:val="28"/>
        </w:rPr>
      </w:pPr>
      <w:r w:rsidRPr="00051DA5">
        <w:rPr>
          <w:rFonts w:ascii="Arial" w:hAnsi="Arial" w:cs="Arial"/>
          <w:sz w:val="28"/>
          <w:szCs w:val="28"/>
        </w:rPr>
        <w:t>AMET - sdružení Litschmann &amp; Suchý</w:t>
      </w:r>
      <w:r w:rsidR="004F407F" w:rsidRPr="00051DA5">
        <w:rPr>
          <w:rFonts w:ascii="Arial" w:hAnsi="Arial" w:cs="Arial"/>
          <w:sz w:val="28"/>
          <w:szCs w:val="28"/>
        </w:rPr>
        <w:t xml:space="preserve"> s.r.o.</w:t>
      </w:r>
    </w:p>
    <w:p w:rsidR="001114C3" w:rsidRPr="00051DA5" w:rsidRDefault="00F43836" w:rsidP="001114C3">
      <w:pPr>
        <w:jc w:val="both"/>
        <w:rPr>
          <w:rFonts w:ascii="Arial" w:hAnsi="Arial" w:cs="Arial"/>
          <w:b/>
          <w:sz w:val="28"/>
          <w:szCs w:val="28"/>
        </w:rPr>
      </w:pPr>
      <w:hyperlink r:id="rId29" w:history="1">
        <w:r w:rsidRPr="00051DA5">
          <w:rPr>
            <w:rStyle w:val="Hypertextovodkaz"/>
            <w:rFonts w:ascii="Arial" w:hAnsi="Arial" w:cs="Arial"/>
            <w:b/>
            <w:sz w:val="28"/>
            <w:szCs w:val="28"/>
          </w:rPr>
          <w:t>http://www.amet.cz</w:t>
        </w:r>
      </w:hyperlink>
      <w:r w:rsidRPr="00051DA5">
        <w:rPr>
          <w:rFonts w:ascii="Arial" w:hAnsi="Arial" w:cs="Arial"/>
          <w:b/>
          <w:sz w:val="28"/>
          <w:szCs w:val="28"/>
        </w:rPr>
        <w:t xml:space="preserve"> </w:t>
      </w:r>
      <w:r w:rsidR="001114C3" w:rsidRPr="00051DA5">
        <w:rPr>
          <w:rFonts w:ascii="Arial" w:hAnsi="Arial" w:cs="Arial"/>
          <w:sz w:val="28"/>
          <w:szCs w:val="28"/>
        </w:rPr>
        <w:t>(</w:t>
      </w:r>
      <w:r w:rsidR="0085389B" w:rsidRPr="00051DA5">
        <w:rPr>
          <w:rFonts w:ascii="Arial" w:hAnsi="Arial" w:cs="Arial"/>
          <w:sz w:val="28"/>
          <w:szCs w:val="28"/>
        </w:rPr>
        <w:t xml:space="preserve">škodliví činitelé </w:t>
      </w:r>
      <w:r w:rsidR="001114C3" w:rsidRPr="00051DA5">
        <w:rPr>
          <w:rFonts w:ascii="Arial" w:hAnsi="Arial" w:cs="Arial"/>
          <w:sz w:val="28"/>
          <w:szCs w:val="28"/>
        </w:rPr>
        <w:t xml:space="preserve">- </w:t>
      </w:r>
      <w:r w:rsidR="0085389B" w:rsidRPr="00051DA5">
        <w:rPr>
          <w:rFonts w:ascii="Arial" w:hAnsi="Arial" w:cs="Arial"/>
          <w:sz w:val="28"/>
          <w:szCs w:val="28"/>
        </w:rPr>
        <w:t>réva</w:t>
      </w:r>
      <w:r w:rsidR="001114C3" w:rsidRPr="00051DA5">
        <w:rPr>
          <w:rFonts w:ascii="Arial" w:hAnsi="Arial" w:cs="Arial"/>
          <w:sz w:val="28"/>
          <w:szCs w:val="28"/>
        </w:rPr>
        <w:t>)</w:t>
      </w:r>
    </w:p>
    <w:p w:rsidR="002864B3" w:rsidRPr="00051DA5" w:rsidRDefault="002864B3" w:rsidP="002B5DAA">
      <w:pPr>
        <w:rPr>
          <w:rFonts w:ascii="Arial" w:hAnsi="Arial" w:cs="Arial"/>
          <w:sz w:val="28"/>
          <w:szCs w:val="28"/>
        </w:rPr>
      </w:pPr>
    </w:p>
    <w:sectPr w:rsidR="002864B3" w:rsidRPr="00051DA5" w:rsidSect="00E5594B">
      <w:headerReference w:type="even" r:id="rId30"/>
      <w:headerReference w:type="default" r:id="rId31"/>
      <w:pgSz w:w="11906" w:h="16838"/>
      <w:pgMar w:top="1386" w:right="720" w:bottom="720" w:left="720" w:header="425" w:footer="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27" w:rsidRDefault="00B37F27">
      <w:r>
        <w:separator/>
      </w:r>
    </w:p>
  </w:endnote>
  <w:endnote w:type="continuationSeparator" w:id="0">
    <w:p w:rsidR="00B37F27" w:rsidRDefault="00B3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27" w:rsidRDefault="00B37F27">
      <w:r>
        <w:separator/>
      </w:r>
    </w:p>
  </w:footnote>
  <w:footnote w:type="continuationSeparator" w:id="0">
    <w:p w:rsidR="00B37F27" w:rsidRDefault="00B37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  <w:gridCol w:w="1316"/>
      <w:gridCol w:w="6090"/>
      <w:gridCol w:w="1903"/>
    </w:tblGrid>
    <w:tr w:rsidR="00244586" w:rsidRPr="007A045E" w:rsidTr="007A045E">
      <w:trPr>
        <w:jc w:val="center"/>
      </w:trPr>
      <w:tc>
        <w:tcPr>
          <w:tcW w:w="9015" w:type="dxa"/>
          <w:gridSpan w:val="3"/>
        </w:tcPr>
        <w:p w:rsidR="00AC7E5D" w:rsidRPr="00AC7E5D" w:rsidRDefault="00244586" w:rsidP="00AC7E5D">
          <w:pPr>
            <w:pStyle w:val="Zhlav"/>
            <w:jc w:val="center"/>
            <w:rPr>
              <w:b/>
              <w:sz w:val="28"/>
              <w:szCs w:val="28"/>
            </w:rPr>
          </w:pPr>
          <w:r w:rsidRPr="00AC7E5D">
            <w:rPr>
              <w:b/>
              <w:sz w:val="28"/>
              <w:szCs w:val="28"/>
            </w:rPr>
            <w:t>ZPRÁVA O VÝSKYTU ŠKODLIVÝCH ČINITELŮ A</w:t>
          </w:r>
        </w:p>
        <w:p w:rsidR="00244586" w:rsidRPr="007A045E" w:rsidRDefault="00244586" w:rsidP="00AC7E5D">
          <w:pPr>
            <w:pStyle w:val="Zhlav"/>
            <w:jc w:val="center"/>
            <w:rPr>
              <w:b/>
              <w:szCs w:val="16"/>
            </w:rPr>
          </w:pPr>
          <w:r w:rsidRPr="00AC7E5D">
            <w:rPr>
              <w:b/>
              <w:sz w:val="28"/>
              <w:szCs w:val="28"/>
            </w:rPr>
            <w:t>DOPORUČENÍ K OCHRANĚ RÉVY</w:t>
          </w:r>
        </w:p>
      </w:tc>
      <w:tc>
        <w:tcPr>
          <w:tcW w:w="1903" w:type="dxa"/>
          <w:vMerge w:val="restart"/>
        </w:tcPr>
        <w:p w:rsidR="00244586" w:rsidRPr="007A045E" w:rsidRDefault="00411226" w:rsidP="0059143B">
          <w:pPr>
            <w:pStyle w:val="Zhlav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27940</wp:posOffset>
                </wp:positionV>
                <wp:extent cx="1118235" cy="295910"/>
                <wp:effectExtent l="19050" t="0" r="5715" b="0"/>
                <wp:wrapNone/>
                <wp:docPr id="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3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44586" w:rsidRPr="007A045E" w:rsidTr="007A045E">
      <w:trPr>
        <w:jc w:val="center"/>
      </w:trPr>
      <w:tc>
        <w:tcPr>
          <w:tcW w:w="1609" w:type="dxa"/>
        </w:tcPr>
        <w:p w:rsidR="00244586" w:rsidRPr="00AC7E5D" w:rsidRDefault="00244586" w:rsidP="00C65BE6">
          <w:pPr>
            <w:pStyle w:val="Zhlav"/>
            <w:rPr>
              <w:rFonts w:ascii="Arial" w:hAnsi="Arial" w:cs="Arial"/>
              <w:szCs w:val="16"/>
            </w:rPr>
          </w:pPr>
          <w:r w:rsidRPr="00AC7E5D">
            <w:rPr>
              <w:rFonts w:ascii="Arial" w:hAnsi="Arial" w:cs="Arial"/>
              <w:szCs w:val="16"/>
            </w:rPr>
            <w:t xml:space="preserve">Zpráva č.: </w:t>
          </w:r>
          <w:r w:rsidRPr="00AC7E5D">
            <w:rPr>
              <w:rFonts w:ascii="Arial" w:hAnsi="Arial" w:cs="Arial"/>
              <w:b/>
              <w:szCs w:val="16"/>
            </w:rPr>
            <w:t>6</w:t>
          </w:r>
        </w:p>
      </w:tc>
      <w:tc>
        <w:tcPr>
          <w:tcW w:w="1316" w:type="dxa"/>
        </w:tcPr>
        <w:p w:rsidR="00244586" w:rsidRPr="00AC7E5D" w:rsidRDefault="00244586" w:rsidP="00C65BE6">
          <w:pPr>
            <w:pStyle w:val="Zhlav"/>
            <w:rPr>
              <w:rFonts w:ascii="Arial" w:hAnsi="Arial" w:cs="Arial"/>
              <w:szCs w:val="16"/>
            </w:rPr>
          </w:pPr>
          <w:r w:rsidRPr="00AC7E5D">
            <w:rPr>
              <w:rFonts w:ascii="Arial" w:hAnsi="Arial" w:cs="Arial"/>
              <w:szCs w:val="16"/>
            </w:rPr>
            <w:t>Týden</w:t>
          </w:r>
          <w:r w:rsidRPr="00AC7E5D">
            <w:rPr>
              <w:rFonts w:ascii="Arial" w:hAnsi="Arial" w:cs="Arial"/>
              <w:b/>
              <w:szCs w:val="16"/>
            </w:rPr>
            <w:t>: 24</w:t>
          </w:r>
        </w:p>
      </w:tc>
      <w:tc>
        <w:tcPr>
          <w:tcW w:w="6090" w:type="dxa"/>
        </w:tcPr>
        <w:p w:rsidR="00244586" w:rsidRPr="00AC7E5D" w:rsidRDefault="00244586" w:rsidP="002845EE">
          <w:pPr>
            <w:pStyle w:val="Zhlav"/>
            <w:rPr>
              <w:rFonts w:ascii="Arial" w:hAnsi="Arial" w:cs="Arial"/>
            </w:rPr>
          </w:pPr>
          <w:r w:rsidRPr="00AC7E5D">
            <w:rPr>
              <w:rFonts w:ascii="Arial" w:hAnsi="Arial" w:cs="Arial"/>
            </w:rPr>
            <w:t xml:space="preserve">Období: </w:t>
          </w:r>
          <w:r w:rsidRPr="00AC7E5D">
            <w:rPr>
              <w:rFonts w:ascii="Arial" w:hAnsi="Arial" w:cs="Arial"/>
              <w:b/>
              <w:i/>
            </w:rPr>
            <w:t>10.6.201</w:t>
          </w:r>
          <w:r w:rsidR="002845EE">
            <w:rPr>
              <w:rFonts w:ascii="Arial" w:hAnsi="Arial" w:cs="Arial"/>
              <w:b/>
              <w:i/>
            </w:rPr>
            <w:t>3</w:t>
          </w:r>
          <w:r w:rsidRPr="00AC7E5D">
            <w:rPr>
              <w:rFonts w:ascii="Arial" w:hAnsi="Arial" w:cs="Arial"/>
              <w:b/>
              <w:i/>
            </w:rPr>
            <w:t xml:space="preserve"> – 16.</w:t>
          </w:r>
          <w:r w:rsidR="002845EE">
            <w:rPr>
              <w:rFonts w:ascii="Arial" w:hAnsi="Arial" w:cs="Arial"/>
              <w:b/>
              <w:i/>
            </w:rPr>
            <w:t>6</w:t>
          </w:r>
          <w:r w:rsidRPr="00AC7E5D">
            <w:rPr>
              <w:rFonts w:ascii="Arial" w:hAnsi="Arial" w:cs="Arial"/>
              <w:b/>
              <w:i/>
            </w:rPr>
            <w:t>.2013</w:t>
          </w:r>
        </w:p>
      </w:tc>
      <w:tc>
        <w:tcPr>
          <w:tcW w:w="1903" w:type="dxa"/>
          <w:vMerge/>
        </w:tcPr>
        <w:p w:rsidR="00244586" w:rsidRPr="007A045E" w:rsidRDefault="00244586" w:rsidP="0059143B">
          <w:pPr>
            <w:pStyle w:val="Zhlav"/>
            <w:rPr>
              <w:szCs w:val="16"/>
            </w:rPr>
          </w:pPr>
        </w:p>
      </w:tc>
    </w:tr>
  </w:tbl>
  <w:p w:rsidR="00244586" w:rsidRPr="0059143B" w:rsidRDefault="00244586" w:rsidP="0059143B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9F5"/>
    <w:multiLevelType w:val="multilevel"/>
    <w:tmpl w:val="58320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C9434F"/>
    <w:multiLevelType w:val="hybridMultilevel"/>
    <w:tmpl w:val="D924D132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F2F"/>
    <w:multiLevelType w:val="hybridMultilevel"/>
    <w:tmpl w:val="81D2CD08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5D48"/>
    <w:multiLevelType w:val="hybridMultilevel"/>
    <w:tmpl w:val="A614D5BE"/>
    <w:lvl w:ilvl="0" w:tplc="68864AC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8084D260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F09EA"/>
    <w:multiLevelType w:val="hybridMultilevel"/>
    <w:tmpl w:val="8522F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0EF2"/>
    <w:multiLevelType w:val="hybridMultilevel"/>
    <w:tmpl w:val="ED8CB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A6D33"/>
    <w:multiLevelType w:val="hybridMultilevel"/>
    <w:tmpl w:val="B69633EA"/>
    <w:lvl w:ilvl="0" w:tplc="4378C0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C1FE7"/>
    <w:multiLevelType w:val="hybridMultilevel"/>
    <w:tmpl w:val="04EE9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260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43658"/>
    <w:multiLevelType w:val="hybridMultilevel"/>
    <w:tmpl w:val="35F42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845A4"/>
    <w:multiLevelType w:val="hybridMultilevel"/>
    <w:tmpl w:val="5C84910A"/>
    <w:lvl w:ilvl="0" w:tplc="7F601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B599A"/>
    <w:multiLevelType w:val="hybridMultilevel"/>
    <w:tmpl w:val="E4C87864"/>
    <w:lvl w:ilvl="0" w:tplc="9AA2AFBA">
      <w:start w:val="3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96D41"/>
    <w:multiLevelType w:val="hybridMultilevel"/>
    <w:tmpl w:val="4A10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84D260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50F82"/>
    <w:multiLevelType w:val="hybridMultilevel"/>
    <w:tmpl w:val="1E7E2EF8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9762F"/>
    <w:multiLevelType w:val="hybridMultilevel"/>
    <w:tmpl w:val="4F480F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84D260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F3F78"/>
    <w:multiLevelType w:val="hybridMultilevel"/>
    <w:tmpl w:val="3D7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05FBB"/>
    <w:multiLevelType w:val="hybridMultilevel"/>
    <w:tmpl w:val="A7F8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E1EFE"/>
    <w:multiLevelType w:val="hybridMultilevel"/>
    <w:tmpl w:val="5510D800"/>
    <w:lvl w:ilvl="0" w:tplc="8084D260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B3312"/>
    <w:multiLevelType w:val="hybridMultilevel"/>
    <w:tmpl w:val="145C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7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16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3074"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14C3"/>
    <w:rsid w:val="00004FCC"/>
    <w:rsid w:val="00006D5D"/>
    <w:rsid w:val="00014DB0"/>
    <w:rsid w:val="00017707"/>
    <w:rsid w:val="00025086"/>
    <w:rsid w:val="00051DA5"/>
    <w:rsid w:val="00054CF1"/>
    <w:rsid w:val="00054D12"/>
    <w:rsid w:val="00056B8C"/>
    <w:rsid w:val="000575BD"/>
    <w:rsid w:val="00061BE3"/>
    <w:rsid w:val="000621ED"/>
    <w:rsid w:val="00066C11"/>
    <w:rsid w:val="00070D0D"/>
    <w:rsid w:val="00075D5A"/>
    <w:rsid w:val="0008651F"/>
    <w:rsid w:val="0009349A"/>
    <w:rsid w:val="000A01BB"/>
    <w:rsid w:val="000A3B13"/>
    <w:rsid w:val="000A3D7A"/>
    <w:rsid w:val="000A4D4C"/>
    <w:rsid w:val="000A6221"/>
    <w:rsid w:val="000A7290"/>
    <w:rsid w:val="000C00A6"/>
    <w:rsid w:val="000C16C0"/>
    <w:rsid w:val="000D2AC2"/>
    <w:rsid w:val="000E0E93"/>
    <w:rsid w:val="000F080D"/>
    <w:rsid w:val="000F3445"/>
    <w:rsid w:val="000F3775"/>
    <w:rsid w:val="000F37F7"/>
    <w:rsid w:val="001114C3"/>
    <w:rsid w:val="00135C97"/>
    <w:rsid w:val="001517ED"/>
    <w:rsid w:val="0016659D"/>
    <w:rsid w:val="00183196"/>
    <w:rsid w:val="001846C1"/>
    <w:rsid w:val="001A3E8D"/>
    <w:rsid w:val="001A7CAD"/>
    <w:rsid w:val="001B071C"/>
    <w:rsid w:val="001B2558"/>
    <w:rsid w:val="001B460C"/>
    <w:rsid w:val="001C622A"/>
    <w:rsid w:val="001E4758"/>
    <w:rsid w:val="001E7961"/>
    <w:rsid w:val="002069D9"/>
    <w:rsid w:val="00217744"/>
    <w:rsid w:val="00230774"/>
    <w:rsid w:val="00234BDB"/>
    <w:rsid w:val="00244586"/>
    <w:rsid w:val="00247315"/>
    <w:rsid w:val="002845EE"/>
    <w:rsid w:val="00284C81"/>
    <w:rsid w:val="002864B3"/>
    <w:rsid w:val="002A1DAC"/>
    <w:rsid w:val="002A351F"/>
    <w:rsid w:val="002B2693"/>
    <w:rsid w:val="002B5DAA"/>
    <w:rsid w:val="002D3C2D"/>
    <w:rsid w:val="002E3227"/>
    <w:rsid w:val="002E6F5F"/>
    <w:rsid w:val="002F5A38"/>
    <w:rsid w:val="00310827"/>
    <w:rsid w:val="00311F61"/>
    <w:rsid w:val="00317340"/>
    <w:rsid w:val="003272F8"/>
    <w:rsid w:val="00330988"/>
    <w:rsid w:val="00336C7E"/>
    <w:rsid w:val="003506B6"/>
    <w:rsid w:val="0035413E"/>
    <w:rsid w:val="0038284C"/>
    <w:rsid w:val="00382A10"/>
    <w:rsid w:val="003863B9"/>
    <w:rsid w:val="00386877"/>
    <w:rsid w:val="003B0C4D"/>
    <w:rsid w:val="003B7573"/>
    <w:rsid w:val="003C7292"/>
    <w:rsid w:val="003D0501"/>
    <w:rsid w:val="003D4F9D"/>
    <w:rsid w:val="003E2B7B"/>
    <w:rsid w:val="003E51AC"/>
    <w:rsid w:val="003E7E2D"/>
    <w:rsid w:val="003E7F64"/>
    <w:rsid w:val="00401EFF"/>
    <w:rsid w:val="00406AB1"/>
    <w:rsid w:val="00411226"/>
    <w:rsid w:val="00447785"/>
    <w:rsid w:val="00447D65"/>
    <w:rsid w:val="00463F2C"/>
    <w:rsid w:val="00482037"/>
    <w:rsid w:val="004869A2"/>
    <w:rsid w:val="0049586A"/>
    <w:rsid w:val="004B4D16"/>
    <w:rsid w:val="004B5421"/>
    <w:rsid w:val="004C2A08"/>
    <w:rsid w:val="004C4B26"/>
    <w:rsid w:val="004E3334"/>
    <w:rsid w:val="004F407F"/>
    <w:rsid w:val="004F721C"/>
    <w:rsid w:val="0053576D"/>
    <w:rsid w:val="0054140F"/>
    <w:rsid w:val="00550440"/>
    <w:rsid w:val="00556E18"/>
    <w:rsid w:val="00562747"/>
    <w:rsid w:val="005635D2"/>
    <w:rsid w:val="005641A8"/>
    <w:rsid w:val="005654D4"/>
    <w:rsid w:val="00575051"/>
    <w:rsid w:val="0059143B"/>
    <w:rsid w:val="00595AF4"/>
    <w:rsid w:val="005A62D0"/>
    <w:rsid w:val="005B70AB"/>
    <w:rsid w:val="005C2A07"/>
    <w:rsid w:val="005E77AE"/>
    <w:rsid w:val="005F082F"/>
    <w:rsid w:val="005F0F41"/>
    <w:rsid w:val="005F1D33"/>
    <w:rsid w:val="00611464"/>
    <w:rsid w:val="0061398A"/>
    <w:rsid w:val="00620306"/>
    <w:rsid w:val="0062306B"/>
    <w:rsid w:val="00643AC5"/>
    <w:rsid w:val="006512D9"/>
    <w:rsid w:val="006C0507"/>
    <w:rsid w:val="006C53FD"/>
    <w:rsid w:val="006D144D"/>
    <w:rsid w:val="006D478B"/>
    <w:rsid w:val="006F0DA4"/>
    <w:rsid w:val="00704A2C"/>
    <w:rsid w:val="007067BD"/>
    <w:rsid w:val="00712CA5"/>
    <w:rsid w:val="0071513E"/>
    <w:rsid w:val="00720685"/>
    <w:rsid w:val="00741D79"/>
    <w:rsid w:val="00742EC4"/>
    <w:rsid w:val="007534CC"/>
    <w:rsid w:val="00756791"/>
    <w:rsid w:val="00763F3D"/>
    <w:rsid w:val="007660AE"/>
    <w:rsid w:val="00766497"/>
    <w:rsid w:val="007A045E"/>
    <w:rsid w:val="007A2270"/>
    <w:rsid w:val="007A305C"/>
    <w:rsid w:val="007A69BF"/>
    <w:rsid w:val="007C5545"/>
    <w:rsid w:val="007D3552"/>
    <w:rsid w:val="007E1ACB"/>
    <w:rsid w:val="007E65AE"/>
    <w:rsid w:val="007F72C1"/>
    <w:rsid w:val="00800C50"/>
    <w:rsid w:val="008021B7"/>
    <w:rsid w:val="008061EB"/>
    <w:rsid w:val="00850C09"/>
    <w:rsid w:val="0085389B"/>
    <w:rsid w:val="00853C39"/>
    <w:rsid w:val="0085693A"/>
    <w:rsid w:val="00862784"/>
    <w:rsid w:val="00891EEF"/>
    <w:rsid w:val="008B5D73"/>
    <w:rsid w:val="008E2BB1"/>
    <w:rsid w:val="008F36DA"/>
    <w:rsid w:val="00905CB8"/>
    <w:rsid w:val="00927FDC"/>
    <w:rsid w:val="00932A2A"/>
    <w:rsid w:val="00934C29"/>
    <w:rsid w:val="00940F1D"/>
    <w:rsid w:val="009412CE"/>
    <w:rsid w:val="0095216B"/>
    <w:rsid w:val="009655FB"/>
    <w:rsid w:val="00966FE7"/>
    <w:rsid w:val="009817D9"/>
    <w:rsid w:val="0098783E"/>
    <w:rsid w:val="009A0732"/>
    <w:rsid w:val="009A2B7D"/>
    <w:rsid w:val="009B74D2"/>
    <w:rsid w:val="009C056C"/>
    <w:rsid w:val="009C145F"/>
    <w:rsid w:val="009C5CD4"/>
    <w:rsid w:val="009D006C"/>
    <w:rsid w:val="009D5455"/>
    <w:rsid w:val="009D5B62"/>
    <w:rsid w:val="009D62D5"/>
    <w:rsid w:val="009D707C"/>
    <w:rsid w:val="009D754B"/>
    <w:rsid w:val="009F0E38"/>
    <w:rsid w:val="009F21F1"/>
    <w:rsid w:val="009F7093"/>
    <w:rsid w:val="00A21BD7"/>
    <w:rsid w:val="00A22A39"/>
    <w:rsid w:val="00A33D5A"/>
    <w:rsid w:val="00A42030"/>
    <w:rsid w:val="00A4592A"/>
    <w:rsid w:val="00A55A93"/>
    <w:rsid w:val="00A81267"/>
    <w:rsid w:val="00A9014C"/>
    <w:rsid w:val="00A93738"/>
    <w:rsid w:val="00A94A12"/>
    <w:rsid w:val="00A973C0"/>
    <w:rsid w:val="00AB1BE8"/>
    <w:rsid w:val="00AC7070"/>
    <w:rsid w:val="00AC7E5D"/>
    <w:rsid w:val="00AD4CB8"/>
    <w:rsid w:val="00AD6065"/>
    <w:rsid w:val="00AE34D7"/>
    <w:rsid w:val="00AF2F19"/>
    <w:rsid w:val="00AF51DF"/>
    <w:rsid w:val="00B358A4"/>
    <w:rsid w:val="00B37F27"/>
    <w:rsid w:val="00B5153B"/>
    <w:rsid w:val="00B67A66"/>
    <w:rsid w:val="00B70ACE"/>
    <w:rsid w:val="00B77C23"/>
    <w:rsid w:val="00B91498"/>
    <w:rsid w:val="00B94409"/>
    <w:rsid w:val="00B94B8B"/>
    <w:rsid w:val="00BA7F10"/>
    <w:rsid w:val="00BB4A18"/>
    <w:rsid w:val="00BC210D"/>
    <w:rsid w:val="00BC3B70"/>
    <w:rsid w:val="00BD5685"/>
    <w:rsid w:val="00BF1E37"/>
    <w:rsid w:val="00C00E36"/>
    <w:rsid w:val="00C11DE0"/>
    <w:rsid w:val="00C1277B"/>
    <w:rsid w:val="00C163A9"/>
    <w:rsid w:val="00C25762"/>
    <w:rsid w:val="00C44210"/>
    <w:rsid w:val="00C55FA0"/>
    <w:rsid w:val="00C57551"/>
    <w:rsid w:val="00C65678"/>
    <w:rsid w:val="00C65BE6"/>
    <w:rsid w:val="00C74CE7"/>
    <w:rsid w:val="00C77F85"/>
    <w:rsid w:val="00CA3252"/>
    <w:rsid w:val="00CA4242"/>
    <w:rsid w:val="00CC4779"/>
    <w:rsid w:val="00CC5255"/>
    <w:rsid w:val="00CC583D"/>
    <w:rsid w:val="00CD24C5"/>
    <w:rsid w:val="00CD4640"/>
    <w:rsid w:val="00CD46B8"/>
    <w:rsid w:val="00CD72E9"/>
    <w:rsid w:val="00CE3852"/>
    <w:rsid w:val="00CE5C98"/>
    <w:rsid w:val="00D21AAF"/>
    <w:rsid w:val="00D35998"/>
    <w:rsid w:val="00D41EA6"/>
    <w:rsid w:val="00D47B09"/>
    <w:rsid w:val="00D60807"/>
    <w:rsid w:val="00D622DC"/>
    <w:rsid w:val="00D76219"/>
    <w:rsid w:val="00D77307"/>
    <w:rsid w:val="00D82B64"/>
    <w:rsid w:val="00D843D4"/>
    <w:rsid w:val="00D90E1E"/>
    <w:rsid w:val="00D9721D"/>
    <w:rsid w:val="00DB4A64"/>
    <w:rsid w:val="00DB64C7"/>
    <w:rsid w:val="00DE49AB"/>
    <w:rsid w:val="00DE50FF"/>
    <w:rsid w:val="00DF2B55"/>
    <w:rsid w:val="00E00E34"/>
    <w:rsid w:val="00E11AFE"/>
    <w:rsid w:val="00E133B5"/>
    <w:rsid w:val="00E21D25"/>
    <w:rsid w:val="00E24C93"/>
    <w:rsid w:val="00E34294"/>
    <w:rsid w:val="00E54D71"/>
    <w:rsid w:val="00E5594B"/>
    <w:rsid w:val="00E65C22"/>
    <w:rsid w:val="00E6669D"/>
    <w:rsid w:val="00E742BE"/>
    <w:rsid w:val="00E75710"/>
    <w:rsid w:val="00E76EAF"/>
    <w:rsid w:val="00E8642F"/>
    <w:rsid w:val="00E86E19"/>
    <w:rsid w:val="00E917BA"/>
    <w:rsid w:val="00E9560E"/>
    <w:rsid w:val="00E95BAF"/>
    <w:rsid w:val="00EA0E55"/>
    <w:rsid w:val="00EA5D25"/>
    <w:rsid w:val="00EA77C1"/>
    <w:rsid w:val="00EC39DB"/>
    <w:rsid w:val="00ED1559"/>
    <w:rsid w:val="00ED16E4"/>
    <w:rsid w:val="00ED30A0"/>
    <w:rsid w:val="00ED3888"/>
    <w:rsid w:val="00ED3A63"/>
    <w:rsid w:val="00ED64D5"/>
    <w:rsid w:val="00ED7A8A"/>
    <w:rsid w:val="00EE0816"/>
    <w:rsid w:val="00EE3144"/>
    <w:rsid w:val="00EE5C3E"/>
    <w:rsid w:val="00EF01F0"/>
    <w:rsid w:val="00EF2E1C"/>
    <w:rsid w:val="00F022DA"/>
    <w:rsid w:val="00F2411D"/>
    <w:rsid w:val="00F407C8"/>
    <w:rsid w:val="00F4192A"/>
    <w:rsid w:val="00F43836"/>
    <w:rsid w:val="00F466C6"/>
    <w:rsid w:val="00F47107"/>
    <w:rsid w:val="00F50B10"/>
    <w:rsid w:val="00F61755"/>
    <w:rsid w:val="00F7224B"/>
    <w:rsid w:val="00F81329"/>
    <w:rsid w:val="00F82635"/>
    <w:rsid w:val="00FB2835"/>
    <w:rsid w:val="00FC1F97"/>
    <w:rsid w:val="00FC3E14"/>
    <w:rsid w:val="00FD23B3"/>
    <w:rsid w:val="00FD4D51"/>
    <w:rsid w:val="00FD7BAE"/>
    <w:rsid w:val="00FE2A76"/>
    <w:rsid w:val="00FE6494"/>
    <w:rsid w:val="00FF5349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4C3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17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17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17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D60807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11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14C3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1114C3"/>
    <w:rPr>
      <w:color w:val="0000FF"/>
      <w:u w:val="single"/>
    </w:rPr>
  </w:style>
  <w:style w:type="paragraph" w:customStyle="1" w:styleId="Default">
    <w:name w:val="Default"/>
    <w:rsid w:val="001114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914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143B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591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D6080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617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17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61755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51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2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2D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2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r.no/sted/Tsjekkia/S&#248;r-M&#228;hren/B&#345;eclav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26" Type="http://schemas.openxmlformats.org/officeDocument/2006/relationships/hyperlink" Target="http://www.srs.cz/meteo/app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yr.no/sted/Tsjekkia/S&#248;r-M&#228;hren/Brno/" TargetMode="External"/><Relationship Id="rId17" Type="http://schemas.openxmlformats.org/officeDocument/2006/relationships/hyperlink" Target="http://www.yr.no/sted/Tsjekkia/S&#248;r-M&#228;hren/Znojmo/" TargetMode="External"/><Relationship Id="rId25" Type="http://schemas.openxmlformats.org/officeDocument/2006/relationships/hyperlink" Target="http://eagri.cz/public/app/srsmap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r.no/sted/Tsjekkia/S&#248;r-M&#228;hren/Vy&#353;kov/" TargetMode="External"/><Relationship Id="rId20" Type="http://schemas.openxmlformats.org/officeDocument/2006/relationships/hyperlink" Target="http://www.chmi.cz" TargetMode="External"/><Relationship Id="rId29" Type="http://schemas.openxmlformats.org/officeDocument/2006/relationships/hyperlink" Target="http://www.ame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ekovin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ekovin.cz/padli-revove" TargetMode="External"/><Relationship Id="rId28" Type="http://schemas.openxmlformats.org/officeDocument/2006/relationships/hyperlink" Target="http://www.galati.sk/galati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yr.no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yr.no/sted/Tsjekkia/S&#248;r-M&#228;hren/Hodon&#237;n/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eagri.cz/public/web/srs/portal/skodlive-organismy/aktualni-informace-o-vyskytu-so-a-poruch/monitorovaci-zpravy-2011/" TargetMode="External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DE13C6-A034-4A4A-8CFE-F94EBCCD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1702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Links>
    <vt:vector size="84" baseType="variant">
      <vt:variant>
        <vt:i4>8060970</vt:i4>
      </vt:variant>
      <vt:variant>
        <vt:i4>39</vt:i4>
      </vt:variant>
      <vt:variant>
        <vt:i4>0</vt:i4>
      </vt:variant>
      <vt:variant>
        <vt:i4>5</vt:i4>
      </vt:variant>
      <vt:variant>
        <vt:lpwstr>http://www.amet.cz/</vt:lpwstr>
      </vt:variant>
      <vt:variant>
        <vt:lpwstr/>
      </vt:variant>
      <vt:variant>
        <vt:i4>7209061</vt:i4>
      </vt:variant>
      <vt:variant>
        <vt:i4>36</vt:i4>
      </vt:variant>
      <vt:variant>
        <vt:i4>0</vt:i4>
      </vt:variant>
      <vt:variant>
        <vt:i4>5</vt:i4>
      </vt:variant>
      <vt:variant>
        <vt:lpwstr>http://www.galati.sk/galati</vt:lpwstr>
      </vt:variant>
      <vt:variant>
        <vt:lpwstr/>
      </vt:variant>
      <vt:variant>
        <vt:i4>3080250</vt:i4>
      </vt:variant>
      <vt:variant>
        <vt:i4>33</vt:i4>
      </vt:variant>
      <vt:variant>
        <vt:i4>0</vt:i4>
      </vt:variant>
      <vt:variant>
        <vt:i4>5</vt:i4>
      </vt:variant>
      <vt:variant>
        <vt:lpwstr>http://eagri.cz/public/web/srs/portal/skodlive-organismy/aktualni-informace-o-vyskytu-so-a-poruch/monitorovaci-zpravy-2011/</vt:lpwstr>
      </vt:variant>
      <vt:variant>
        <vt:lpwstr/>
      </vt:variant>
      <vt:variant>
        <vt:i4>3670113</vt:i4>
      </vt:variant>
      <vt:variant>
        <vt:i4>30</vt:i4>
      </vt:variant>
      <vt:variant>
        <vt:i4>0</vt:i4>
      </vt:variant>
      <vt:variant>
        <vt:i4>5</vt:i4>
      </vt:variant>
      <vt:variant>
        <vt:lpwstr>http://www.srs.cz/meteo/app</vt:lpwstr>
      </vt:variant>
      <vt:variant>
        <vt:lpwstr/>
      </vt:variant>
      <vt:variant>
        <vt:i4>6750250</vt:i4>
      </vt:variant>
      <vt:variant>
        <vt:i4>27</vt:i4>
      </vt:variant>
      <vt:variant>
        <vt:i4>0</vt:i4>
      </vt:variant>
      <vt:variant>
        <vt:i4>5</vt:i4>
      </vt:variant>
      <vt:variant>
        <vt:lpwstr>http://eagri.cz/public/app/srsmapa</vt:lpwstr>
      </vt:variant>
      <vt:variant>
        <vt:lpwstr/>
      </vt:variant>
      <vt:variant>
        <vt:i4>1835072</vt:i4>
      </vt:variant>
      <vt:variant>
        <vt:i4>24</vt:i4>
      </vt:variant>
      <vt:variant>
        <vt:i4>0</vt:i4>
      </vt:variant>
      <vt:variant>
        <vt:i4>5</vt:i4>
      </vt:variant>
      <vt:variant>
        <vt:lpwstr>http://www.ekovin.cz/</vt:lpwstr>
      </vt:variant>
      <vt:variant>
        <vt:lpwstr/>
      </vt:variant>
      <vt:variant>
        <vt:i4>1245253</vt:i4>
      </vt:variant>
      <vt:variant>
        <vt:i4>21</vt:i4>
      </vt:variant>
      <vt:variant>
        <vt:i4>0</vt:i4>
      </vt:variant>
      <vt:variant>
        <vt:i4>5</vt:i4>
      </vt:variant>
      <vt:variant>
        <vt:lpwstr>http://www.ekovin.cz/padli-revove</vt:lpwstr>
      </vt:variant>
      <vt:variant>
        <vt:lpwstr/>
      </vt:variant>
      <vt:variant>
        <vt:i4>7405618</vt:i4>
      </vt:variant>
      <vt:variant>
        <vt:i4>18</vt:i4>
      </vt:variant>
      <vt:variant>
        <vt:i4>0</vt:i4>
      </vt:variant>
      <vt:variant>
        <vt:i4>5</vt:i4>
      </vt:variant>
      <vt:variant>
        <vt:lpwstr>http://www.chmi.cz/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http://www.yr.no/</vt:lpwstr>
      </vt:variant>
      <vt:variant>
        <vt:lpwstr/>
      </vt:variant>
      <vt:variant>
        <vt:i4>1245205</vt:i4>
      </vt:variant>
      <vt:variant>
        <vt:i4>12</vt:i4>
      </vt:variant>
      <vt:variant>
        <vt:i4>0</vt:i4>
      </vt:variant>
      <vt:variant>
        <vt:i4>5</vt:i4>
      </vt:variant>
      <vt:variant>
        <vt:lpwstr>http://www.yr.no/sted/Tsjekkia/Sør-Mähren/Znojmo/</vt:lpwstr>
      </vt:variant>
      <vt:variant>
        <vt:lpwstr/>
      </vt:variant>
      <vt:variant>
        <vt:i4>1835285</vt:i4>
      </vt:variant>
      <vt:variant>
        <vt:i4>9</vt:i4>
      </vt:variant>
      <vt:variant>
        <vt:i4>0</vt:i4>
      </vt:variant>
      <vt:variant>
        <vt:i4>5</vt:i4>
      </vt:variant>
      <vt:variant>
        <vt:lpwstr>http://www.yr.no/sted/Tsjekkia/Sør-Mähren/Vyškov/</vt:lpwstr>
      </vt:variant>
      <vt:variant>
        <vt:lpwstr/>
      </vt:variant>
      <vt:variant>
        <vt:i4>12189793</vt:i4>
      </vt:variant>
      <vt:variant>
        <vt:i4>6</vt:i4>
      </vt:variant>
      <vt:variant>
        <vt:i4>0</vt:i4>
      </vt:variant>
      <vt:variant>
        <vt:i4>5</vt:i4>
      </vt:variant>
      <vt:variant>
        <vt:lpwstr>http://www.yr.no/sted/Tsjekkia/Sør-Mähren/Hodonín/</vt:lpwstr>
      </vt:variant>
      <vt:variant>
        <vt:lpwstr/>
      </vt:variant>
      <vt:variant>
        <vt:i4>6619233</vt:i4>
      </vt:variant>
      <vt:variant>
        <vt:i4>3</vt:i4>
      </vt:variant>
      <vt:variant>
        <vt:i4>0</vt:i4>
      </vt:variant>
      <vt:variant>
        <vt:i4>5</vt:i4>
      </vt:variant>
      <vt:variant>
        <vt:lpwstr>http://www.yr.no/sted/Tsjekkia/Sør-Mähren/Brno/</vt:lpwstr>
      </vt:variant>
      <vt:variant>
        <vt:lpwstr/>
      </vt:variant>
      <vt:variant>
        <vt:i4>17563760</vt:i4>
      </vt:variant>
      <vt:variant>
        <vt:i4>0</vt:i4>
      </vt:variant>
      <vt:variant>
        <vt:i4>0</vt:i4>
      </vt:variant>
      <vt:variant>
        <vt:i4>5</vt:i4>
      </vt:variant>
      <vt:variant>
        <vt:lpwstr>http://www.yr.no/sted/Tsjekkia/Sør-Mähren/Břeclav/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06035</dc:creator>
  <cp:keywords/>
  <cp:lastModifiedBy>Krumvíř</cp:lastModifiedBy>
  <cp:revision>2</cp:revision>
  <cp:lastPrinted>2013-06-10T16:23:00Z</cp:lastPrinted>
  <dcterms:created xsi:type="dcterms:W3CDTF">2013-06-11T12:35:00Z</dcterms:created>
  <dcterms:modified xsi:type="dcterms:W3CDTF">2013-06-11T12:35:00Z</dcterms:modified>
</cp:coreProperties>
</file>