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D78D1" w14:textId="613EA7C9" w:rsidR="00D74490" w:rsidRDefault="0094282D" w:rsidP="003C5CA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MUDr.Blanář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sděluje,že</w:t>
      </w:r>
      <w:proofErr w:type="spellEnd"/>
      <w:r>
        <w:rPr>
          <w:b/>
          <w:sz w:val="28"/>
          <w:szCs w:val="28"/>
        </w:rPr>
        <w:t xml:space="preserve"> v pátek </w:t>
      </w:r>
      <w:proofErr w:type="gramStart"/>
      <w:r>
        <w:rPr>
          <w:b/>
          <w:sz w:val="28"/>
          <w:szCs w:val="28"/>
        </w:rPr>
        <w:t>8.10.2021</w:t>
      </w:r>
      <w:proofErr w:type="gramEnd"/>
      <w:r>
        <w:rPr>
          <w:b/>
          <w:sz w:val="28"/>
          <w:szCs w:val="28"/>
        </w:rPr>
        <w:t xml:space="preserve"> nebude ordinovat.</w:t>
      </w:r>
    </w:p>
    <w:p w14:paraId="5BCC2DBF" w14:textId="2E1972B3" w:rsidR="0094282D" w:rsidRDefault="0094282D" w:rsidP="0094282D">
      <w:pPr>
        <w:pStyle w:val="Prosttext"/>
        <w:rPr>
          <w:rFonts w:ascii="Times New Roman" w:hAnsi="Times New Roman"/>
          <w:b/>
          <w:sz w:val="28"/>
          <w:szCs w:val="28"/>
        </w:rPr>
      </w:pPr>
      <w:r w:rsidRPr="0094282D">
        <w:rPr>
          <w:rFonts w:ascii="Times New Roman" w:hAnsi="Times New Roman"/>
          <w:b/>
          <w:sz w:val="28"/>
          <w:szCs w:val="28"/>
        </w:rPr>
        <w:t xml:space="preserve">Ordinace MUDr. Anežky Novotné oznamuje, že od </w:t>
      </w:r>
      <w:proofErr w:type="gramStart"/>
      <w:r w:rsidRPr="0094282D">
        <w:rPr>
          <w:rFonts w:ascii="Times New Roman" w:hAnsi="Times New Roman"/>
          <w:b/>
          <w:sz w:val="28"/>
          <w:szCs w:val="28"/>
        </w:rPr>
        <w:t>7.10. bude</w:t>
      </w:r>
      <w:proofErr w:type="gramEnd"/>
      <w:r w:rsidRPr="0094282D">
        <w:rPr>
          <w:rFonts w:ascii="Times New Roman" w:hAnsi="Times New Roman"/>
          <w:b/>
          <w:sz w:val="28"/>
          <w:szCs w:val="28"/>
        </w:rPr>
        <w:t xml:space="preserve"> očkovat proti chřipce a žádá pacienty, aby se k očkování objednávali telefonicky.</w:t>
      </w:r>
    </w:p>
    <w:p w14:paraId="77B0417E" w14:textId="06BA9F31" w:rsidR="006A5525" w:rsidRDefault="006A5525" w:rsidP="006A5525">
      <w:pPr>
        <w:pStyle w:val="Normlnweb"/>
        <w:rPr>
          <w:b/>
          <w:sz w:val="28"/>
          <w:szCs w:val="28"/>
        </w:rPr>
      </w:pPr>
      <w:r w:rsidRPr="006A5525">
        <w:rPr>
          <w:b/>
          <w:sz w:val="28"/>
          <w:szCs w:val="28"/>
        </w:rPr>
        <w:t xml:space="preserve">Česká oděvní firma </w:t>
      </w:r>
      <w:proofErr w:type="spellStart"/>
      <w:r w:rsidRPr="006A5525">
        <w:rPr>
          <w:b/>
          <w:sz w:val="28"/>
          <w:szCs w:val="28"/>
        </w:rPr>
        <w:t>Dabona</w:t>
      </w:r>
      <w:proofErr w:type="spellEnd"/>
      <w:r w:rsidRPr="006A5525">
        <w:rPr>
          <w:b/>
          <w:sz w:val="28"/>
          <w:szCs w:val="28"/>
        </w:rPr>
        <w:t xml:space="preserve"> Hodonín uskuteční v naší obci ve středu </w:t>
      </w:r>
      <w:proofErr w:type="gramStart"/>
      <w:r w:rsidRPr="006A5525">
        <w:rPr>
          <w:b/>
          <w:sz w:val="28"/>
          <w:szCs w:val="28"/>
        </w:rPr>
        <w:t>6.10.2021</w:t>
      </w:r>
      <w:proofErr w:type="gramEnd"/>
      <w:r w:rsidRPr="006A5525">
        <w:rPr>
          <w:b/>
          <w:sz w:val="28"/>
          <w:szCs w:val="28"/>
        </w:rPr>
        <w:t xml:space="preserve"> od 8.30 do 10.00 hod. na prodejním místě za KD prodej svých výrobků. Nabízíme dámské vycházkové a teplejší šaty, tuniky, svetříky a halenky z kvalitních elastických úpletů, vše i v nadměrných velikostech a kvalitní pánské košile.</w:t>
      </w:r>
      <w:r w:rsidR="00403BBA">
        <w:rPr>
          <w:b/>
          <w:sz w:val="28"/>
          <w:szCs w:val="28"/>
        </w:rPr>
        <w:t xml:space="preserve"> </w:t>
      </w:r>
      <w:r w:rsidRPr="006A5525">
        <w:rPr>
          <w:b/>
          <w:sz w:val="28"/>
          <w:szCs w:val="28"/>
        </w:rPr>
        <w:t>Přijďte se podívat a nakoupit kvalitní české zboží.</w:t>
      </w:r>
    </w:p>
    <w:p w14:paraId="5B2CA117" w14:textId="0E5A4B36" w:rsidR="003C5CAF" w:rsidRDefault="007F5D63" w:rsidP="007F5D63">
      <w:pPr>
        <w:pStyle w:val="Normlnweb"/>
        <w:rPr>
          <w:b/>
          <w:sz w:val="28"/>
          <w:szCs w:val="28"/>
        </w:rPr>
      </w:pPr>
      <w:r w:rsidRPr="007F5D63">
        <w:rPr>
          <w:b/>
          <w:sz w:val="28"/>
          <w:szCs w:val="28"/>
        </w:rPr>
        <w:t xml:space="preserve">Pojízdná prodejna </w:t>
      </w:r>
      <w:proofErr w:type="spellStart"/>
      <w:r w:rsidRPr="007F5D63">
        <w:rPr>
          <w:b/>
          <w:sz w:val="28"/>
          <w:szCs w:val="28"/>
        </w:rPr>
        <w:t>porcovny</w:t>
      </w:r>
      <w:proofErr w:type="spellEnd"/>
      <w:r w:rsidRPr="007F5D63">
        <w:rPr>
          <w:b/>
          <w:sz w:val="28"/>
          <w:szCs w:val="28"/>
        </w:rPr>
        <w:t xml:space="preserve"> masa z </w:t>
      </w:r>
      <w:proofErr w:type="spellStart"/>
      <w:r w:rsidRPr="007F5D63">
        <w:rPr>
          <w:b/>
          <w:sz w:val="28"/>
          <w:szCs w:val="28"/>
        </w:rPr>
        <w:t>Miroslavi</w:t>
      </w:r>
      <w:proofErr w:type="spellEnd"/>
      <w:r w:rsidRPr="007F5D63">
        <w:rPr>
          <w:b/>
          <w:sz w:val="28"/>
          <w:szCs w:val="28"/>
        </w:rPr>
        <w:t>, bude </w:t>
      </w:r>
      <w:bookmarkStart w:id="0" w:name="_GoBack"/>
      <w:bookmarkEnd w:id="0"/>
      <w:r w:rsidRPr="007F5D63">
        <w:rPr>
          <w:b/>
          <w:sz w:val="28"/>
          <w:szCs w:val="28"/>
        </w:rPr>
        <w:t xml:space="preserve">ve čtvrtek 7. října v naší obci nabízet široký sortiment českého kuřecího, krůtího, kachního, vepřového, hovězího masa, poctivých </w:t>
      </w:r>
      <w:proofErr w:type="spellStart"/>
      <w:r w:rsidRPr="007F5D63">
        <w:rPr>
          <w:b/>
          <w:sz w:val="28"/>
          <w:szCs w:val="28"/>
        </w:rPr>
        <w:t>masouzenářských</w:t>
      </w:r>
      <w:proofErr w:type="spellEnd"/>
      <w:r w:rsidRPr="007F5D63">
        <w:rPr>
          <w:b/>
          <w:sz w:val="28"/>
          <w:szCs w:val="28"/>
        </w:rPr>
        <w:t xml:space="preserve"> výrobků a škvařeného sádla za nízké ceny. </w:t>
      </w:r>
      <w:proofErr w:type="spellStart"/>
      <w:r w:rsidRPr="007F5D63">
        <w:rPr>
          <w:b/>
          <w:sz w:val="28"/>
          <w:szCs w:val="28"/>
        </w:rPr>
        <w:t>Například:Králík</w:t>
      </w:r>
      <w:proofErr w:type="spellEnd"/>
      <w:r w:rsidRPr="007F5D63">
        <w:rPr>
          <w:b/>
          <w:sz w:val="28"/>
          <w:szCs w:val="28"/>
        </w:rPr>
        <w:t xml:space="preserve"> celý 199 Kč/kg, hovězí přední s kostí 139 Kč/kg, krůtí horní stehno 129 Kč/kg, vepřová krkovice s kostí 109 Kč/kg, vepřová masitá žebra 89 Kč/kg, kuřecí křídla XXL 64 Kč/kg, kuřecí polévkové díly 21 Kč/kg, klobásy, škvarky, paštiky, masové rolády aj.</w:t>
      </w:r>
      <w:r w:rsidRPr="007F5D63">
        <w:rPr>
          <w:b/>
          <w:sz w:val="28"/>
          <w:szCs w:val="28"/>
        </w:rPr>
        <w:br/>
        <w:t xml:space="preserve">Příjem objednávek na tel. čísle: 777 814 413. Prodej </w:t>
      </w:r>
      <w:proofErr w:type="gramStart"/>
      <w:r w:rsidRPr="007F5D63">
        <w:rPr>
          <w:b/>
          <w:sz w:val="28"/>
          <w:szCs w:val="28"/>
        </w:rPr>
        <w:t>proběhne</w:t>
      </w:r>
      <w:proofErr w:type="gramEnd"/>
      <w:r w:rsidRPr="007F5D63">
        <w:rPr>
          <w:b/>
          <w:sz w:val="28"/>
          <w:szCs w:val="28"/>
        </w:rPr>
        <w:t xml:space="preserve"> ve čtvrtek v čase nově od 13:00 do 13:20 u KD </w:t>
      </w:r>
      <w:r w:rsidRPr="007F5D63">
        <w:rPr>
          <w:b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="003C5CAF" w:rsidRPr="003C5CAF">
        <w:rPr>
          <w:b/>
          <w:sz w:val="28"/>
          <w:szCs w:val="28"/>
        </w:rPr>
        <w:t xml:space="preserve">Pekařství Křižák v Kloboukách u Brna </w:t>
      </w:r>
      <w:proofErr w:type="gramStart"/>
      <w:r w:rsidR="003C5CAF" w:rsidRPr="003C5CAF">
        <w:rPr>
          <w:b/>
          <w:sz w:val="28"/>
          <w:szCs w:val="28"/>
        </w:rPr>
        <w:t>hledá</w:t>
      </w:r>
      <w:proofErr w:type="gramEnd"/>
      <w:r w:rsidR="003C5CAF" w:rsidRPr="003C5CAF">
        <w:rPr>
          <w:b/>
          <w:sz w:val="28"/>
          <w:szCs w:val="28"/>
        </w:rPr>
        <w:t xml:space="preserve"> nové kolegy a kolegyně do výroby. Do tajů řemesla rádi zasvětí a směny si zvolí každý podle sebe. Dále do týmu přijme šikovné spolupracovníky na expedici. Práce je v odpoledním čase a vhodná i pro studenty. Pro více informací volejte 602 641 137 nebo pište na </w:t>
      </w:r>
      <w:hyperlink r:id="rId8" w:history="1">
        <w:r w:rsidR="00572CC5" w:rsidRPr="00892D13">
          <w:rPr>
            <w:rStyle w:val="Hypertextovodkaz"/>
            <w:b/>
            <w:sz w:val="28"/>
            <w:szCs w:val="28"/>
          </w:rPr>
          <w:t>milos@pekarstvikrizak.cz</w:t>
        </w:r>
      </w:hyperlink>
      <w:r w:rsidR="003C5CAF" w:rsidRPr="003C5CAF">
        <w:rPr>
          <w:b/>
          <w:sz w:val="28"/>
          <w:szCs w:val="28"/>
        </w:rPr>
        <w:t>.</w:t>
      </w:r>
    </w:p>
    <w:p w14:paraId="4ECB3E9E" w14:textId="131B87F7" w:rsidR="006A17FD" w:rsidRPr="006A17FD" w:rsidRDefault="006A17FD" w:rsidP="003C5CAF">
      <w:pPr>
        <w:rPr>
          <w:b/>
          <w:sz w:val="28"/>
          <w:szCs w:val="28"/>
        </w:rPr>
      </w:pPr>
      <w:r w:rsidRPr="006A17FD">
        <w:rPr>
          <w:b/>
          <w:sz w:val="28"/>
          <w:szCs w:val="28"/>
        </w:rPr>
        <w:t xml:space="preserve">Orlovna Šitbořice přijme nové zaměstnance na pozice: servírka/číšník, kuchař, operátor na vyřizování objednávek, obsluha pivnice, řidič </w:t>
      </w:r>
      <w:proofErr w:type="spellStart"/>
      <w:r w:rsidRPr="006A17FD">
        <w:rPr>
          <w:b/>
          <w:sz w:val="28"/>
          <w:szCs w:val="28"/>
        </w:rPr>
        <w:t>sk.B</w:t>
      </w:r>
      <w:proofErr w:type="spellEnd"/>
      <w:r w:rsidRPr="006A17FD">
        <w:rPr>
          <w:b/>
          <w:sz w:val="28"/>
          <w:szCs w:val="28"/>
        </w:rPr>
        <w:t xml:space="preserve"> na rozvoz objednávek. Na HPP nebo brigádně. Příjemný kolektiv, nové prostory, finanční jistota, jídlo na směně zdarma, nástup možný ihned nebo dle dohody. Více informací na </w:t>
      </w:r>
      <w:hyperlink r:id="rId9" w:history="1">
        <w:r w:rsidRPr="006A17FD">
          <w:rPr>
            <w:rStyle w:val="Hypertextovodkaz"/>
            <w:b/>
            <w:sz w:val="28"/>
            <w:szCs w:val="28"/>
          </w:rPr>
          <w:t>buchtova.andrea@email.cz</w:t>
        </w:r>
      </w:hyperlink>
      <w:r>
        <w:rPr>
          <w:b/>
          <w:sz w:val="28"/>
          <w:szCs w:val="28"/>
        </w:rPr>
        <w:t xml:space="preserve"> nebo 777404564.</w:t>
      </w:r>
      <w:r w:rsidRPr="006A17FD">
        <w:rPr>
          <w:b/>
          <w:sz w:val="28"/>
          <w:szCs w:val="28"/>
        </w:rPr>
        <w:br/>
      </w:r>
    </w:p>
    <w:p w14:paraId="5D83BA27" w14:textId="77777777" w:rsidR="00572CC5" w:rsidRDefault="00572CC5" w:rsidP="003C5CAF">
      <w:pPr>
        <w:rPr>
          <w:b/>
          <w:sz w:val="28"/>
          <w:szCs w:val="28"/>
        </w:rPr>
      </w:pPr>
    </w:p>
    <w:p w14:paraId="5E4B64FA" w14:textId="77777777" w:rsidR="00572CC5" w:rsidRPr="003C5CAF" w:rsidRDefault="00572CC5" w:rsidP="003C5CAF">
      <w:pPr>
        <w:rPr>
          <w:b/>
          <w:sz w:val="28"/>
          <w:szCs w:val="28"/>
        </w:rPr>
      </w:pPr>
    </w:p>
    <w:p w14:paraId="777783D9" w14:textId="04C86255" w:rsidR="000F368D" w:rsidRPr="003C5CAF" w:rsidRDefault="000F368D" w:rsidP="003C5CAF">
      <w:pPr>
        <w:rPr>
          <w:b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1F23F" w14:textId="77777777" w:rsidR="00DF5837" w:rsidRDefault="00DF5837" w:rsidP="00D90CAD">
      <w:r>
        <w:separator/>
      </w:r>
    </w:p>
  </w:endnote>
  <w:endnote w:type="continuationSeparator" w:id="0">
    <w:p w14:paraId="1A7F6464" w14:textId="77777777" w:rsidR="00DF5837" w:rsidRDefault="00DF5837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75596" w14:textId="77777777" w:rsidR="00DF5837" w:rsidRDefault="00DF5837" w:rsidP="00D90CAD">
      <w:r>
        <w:separator/>
      </w:r>
    </w:p>
  </w:footnote>
  <w:footnote w:type="continuationSeparator" w:id="0">
    <w:p w14:paraId="61C6F5D4" w14:textId="77777777" w:rsidR="00DF5837" w:rsidRDefault="00DF5837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0ED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E36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AAA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0F3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D2B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CAF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BBA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180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CC5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4F4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7FD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25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5D6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82D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7E5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6F9D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8DE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490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837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@pekarstvikriz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tova.andrea@e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A33B-EFFD-456C-BB50-BB36588F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18</cp:revision>
  <cp:lastPrinted>2021-10-04T13:54:00Z</cp:lastPrinted>
  <dcterms:created xsi:type="dcterms:W3CDTF">2021-09-27T14:10:00Z</dcterms:created>
  <dcterms:modified xsi:type="dcterms:W3CDTF">2021-10-04T13:54:00Z</dcterms:modified>
</cp:coreProperties>
</file>